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GenStyleDefTable"/>
        <w:tblW w:w="10167" w:type="dxa"/>
        <w:tblInd w:w="-884" w:type="dxa"/>
        <w:tblLayout w:type="fixed"/>
        <w:tblCellMar>
          <w:top w:w="0" w:type="dxa"/>
          <w:left w:w="108" w:type="dxa"/>
          <w:bottom w:w="0" w:type="dxa"/>
          <w:right w:w="108" w:type="dxa"/>
        </w:tblCellMar>
        <w:tblLook w:val="04A0"/>
      </w:tblPr>
      <w:tblGrid>
        <w:gridCol w:w="425"/>
        <w:gridCol w:w="3468"/>
        <w:gridCol w:w="501"/>
        <w:gridCol w:w="5639"/>
        <w:gridCol w:w="134"/>
      </w:tblGrid>
      <w:tr w:rsidR="00E54A59" w:rsidTr="00210FBB">
        <w:trPr>
          <w:gridBefore w:val="1"/>
          <w:wBefore w:w="425" w:type="dxa"/>
          <w:cantSplit/>
          <w:trHeight w:val="860"/>
        </w:trPr>
        <w:tc>
          <w:tcPr>
            <w:tcW w:w="3969" w:type="dxa"/>
            <w:gridSpan w:val="2"/>
            <w:tcBorders>
              <w:bottom w:val="none" w:sz="4" w:space="0" w:color="000000"/>
            </w:tcBorders>
          </w:tcPr>
          <w:p w:rsidR="00E54A59" w:rsidRDefault="000A4DAD">
            <w:pPr>
              <w:jc w:val="center"/>
              <w:rPr>
                <w:b/>
                <w:sz w:val="26"/>
              </w:rPr>
            </w:pPr>
            <w:r>
              <w:rPr>
                <w:b/>
                <w:sz w:val="26"/>
              </w:rPr>
              <w:t>UỶ BAN  NHÂN  DÂN</w:t>
            </w:r>
          </w:p>
          <w:p w:rsidR="00E54A59" w:rsidRDefault="00E54A59">
            <w:pPr>
              <w:jc w:val="center"/>
              <w:rPr>
                <w:b/>
                <w:sz w:val="26"/>
              </w:rPr>
            </w:pPr>
            <w:r>
              <w:rPr>
                <w:b/>
                <w:sz w:val="26"/>
              </w:rPr>
              <w:pict>
                <v:shape id="shape 0" o:spid="_x0000_s1028" style="position:absolute;left:0;text-align:left;margin-left:31.2pt;margin-top:19.2pt;width:87pt;height:0;z-index:524289" coordsize="100000,100000" o:spt="100" adj="0,,0" path="m,l100000,2557639e" filled="f">
                  <v:stroke joinstyle="round"/>
                  <v:formulas/>
                  <v:path o:connecttype="segments" textboxrect="0,0,0,0"/>
                </v:shape>
              </w:pict>
            </w:r>
            <w:r w:rsidR="000A4DAD">
              <w:rPr>
                <w:b/>
                <w:sz w:val="26"/>
              </w:rPr>
              <w:t>TỈNH TUYÊN QUANG</w:t>
            </w:r>
          </w:p>
        </w:tc>
        <w:tc>
          <w:tcPr>
            <w:tcW w:w="5773" w:type="dxa"/>
            <w:gridSpan w:val="2"/>
            <w:tcBorders>
              <w:bottom w:val="none" w:sz="4" w:space="0" w:color="000000"/>
            </w:tcBorders>
          </w:tcPr>
          <w:p w:rsidR="00E54A59" w:rsidRDefault="000A4DAD">
            <w:pPr>
              <w:rPr>
                <w:b/>
                <w:sz w:val="26"/>
              </w:rPr>
            </w:pPr>
            <w:r>
              <w:rPr>
                <w:b/>
                <w:sz w:val="26"/>
              </w:rPr>
              <w:t>CỘNG HOÀ XÃ HỘI CHỦ NGHĨA VIỆT NAM</w:t>
            </w:r>
          </w:p>
          <w:p w:rsidR="00E54A59" w:rsidRDefault="000A4DAD">
            <w:pPr>
              <w:jc w:val="center"/>
            </w:pPr>
            <w:r>
              <w:rPr>
                <w:b/>
                <w:sz w:val="26"/>
              </w:rPr>
              <w:t xml:space="preserve">    </w:t>
            </w:r>
            <w:r>
              <w:rPr>
                <w:b/>
              </w:rPr>
              <w:t xml:space="preserve">Độc lập - Tự do - Hạnh phúc    </w:t>
            </w:r>
            <w:r>
              <w:t xml:space="preserve"> </w:t>
            </w:r>
          </w:p>
          <w:p w:rsidR="00E54A59" w:rsidRDefault="00E54A59">
            <w:pPr>
              <w:jc w:val="right"/>
              <w:rPr>
                <w:b/>
                <w:sz w:val="16"/>
              </w:rPr>
            </w:pPr>
            <w:r w:rsidRPr="00E54A59">
              <w:rPr>
                <w:b/>
                <w:sz w:val="26"/>
              </w:rPr>
              <w:pict>
                <v:shape id="shape 1" o:spid="_x0000_s1027" style="position:absolute;left:0;text-align:left;margin-left:63.6pt;margin-top:3.1pt;width:171.9pt;height:0;z-index:524288" coordsize="100000,100000" o:spt="100" adj="0,,0" path="m,l100000,5053542e" filled="f">
                  <v:stroke joinstyle="round"/>
                  <v:formulas/>
                  <v:path o:connecttype="segments" textboxrect="0,0,0,0"/>
                </v:shape>
              </w:pict>
            </w:r>
            <w:r w:rsidR="000A4DAD">
              <w:rPr>
                <w:sz w:val="26"/>
              </w:rPr>
              <w:t xml:space="preserve">                                                                      </w:t>
            </w:r>
          </w:p>
        </w:tc>
      </w:tr>
      <w:tr w:rsidR="00E54A59" w:rsidTr="00210FBB">
        <w:trPr>
          <w:gridBefore w:val="1"/>
          <w:wBefore w:w="425" w:type="dxa"/>
          <w:cantSplit/>
          <w:trHeight w:val="523"/>
        </w:trPr>
        <w:tc>
          <w:tcPr>
            <w:tcW w:w="3969" w:type="dxa"/>
            <w:gridSpan w:val="2"/>
            <w:tcBorders>
              <w:bottom w:val="none" w:sz="4" w:space="0" w:color="000000"/>
            </w:tcBorders>
          </w:tcPr>
          <w:p w:rsidR="00E54A59" w:rsidRDefault="000A4DAD">
            <w:pPr>
              <w:spacing w:before="120"/>
              <w:jc w:val="center"/>
              <w:rPr>
                <w:sz w:val="26"/>
              </w:rPr>
            </w:pPr>
            <w:r>
              <w:rPr>
                <w:sz w:val="26"/>
              </w:rPr>
              <w:t>Số</w:t>
            </w:r>
            <w:r w:rsidRPr="00210FBB">
              <w:rPr>
                <w:sz w:val="24"/>
                <w:szCs w:val="24"/>
              </w:rPr>
              <w:t>:</w:t>
            </w:r>
            <w:r w:rsidRPr="00210FBB">
              <w:rPr>
                <w:sz w:val="24"/>
                <w:szCs w:val="24"/>
              </w:rPr>
              <w:t xml:space="preserve"> </w:t>
            </w:r>
            <w:r w:rsidRPr="00210FBB">
              <w:rPr>
                <w:sz w:val="24"/>
                <w:szCs w:val="24"/>
              </w:rPr>
              <w:t xml:space="preserve"> 1498</w:t>
            </w:r>
            <w:r>
              <w:rPr>
                <w:b/>
                <w:bCs/>
                <w:sz w:val="22"/>
              </w:rPr>
              <w:t xml:space="preserve"> </w:t>
            </w:r>
            <w:r>
              <w:rPr>
                <w:sz w:val="26"/>
              </w:rPr>
              <w:t>/UBND-NLN</w:t>
            </w:r>
          </w:p>
          <w:p w:rsidR="00210FBB" w:rsidRPr="00210FBB" w:rsidRDefault="00210FBB" w:rsidP="00210FBB">
            <w:pPr>
              <w:ind w:firstLine="34"/>
              <w:jc w:val="center"/>
              <w:rPr>
                <w:spacing w:val="-3"/>
                <w:sz w:val="16"/>
                <w:szCs w:val="16"/>
              </w:rPr>
            </w:pPr>
          </w:p>
          <w:p w:rsidR="00210FBB" w:rsidRDefault="00210FBB" w:rsidP="00210FBB">
            <w:pPr>
              <w:ind w:firstLine="34"/>
              <w:jc w:val="center"/>
              <w:rPr>
                <w:spacing w:val="-3"/>
                <w:sz w:val="24"/>
              </w:rPr>
            </w:pPr>
            <w:r>
              <w:rPr>
                <w:spacing w:val="-3"/>
                <w:sz w:val="24"/>
              </w:rPr>
              <w:t>V/v chỉ đạo sản xuất nông, lâm nghiệp</w:t>
            </w:r>
            <w:r>
              <w:rPr>
                <w:sz w:val="24"/>
              </w:rPr>
              <w:t xml:space="preserve"> </w:t>
            </w:r>
          </w:p>
          <w:p w:rsidR="00210FBB" w:rsidRDefault="00210FBB" w:rsidP="00210FBB">
            <w:pPr>
              <w:ind w:firstLine="34"/>
              <w:jc w:val="center"/>
            </w:pPr>
            <w:r>
              <w:rPr>
                <w:spacing w:val="-3"/>
                <w:sz w:val="24"/>
              </w:rPr>
              <w:t xml:space="preserve"> </w:t>
            </w:r>
            <w:r>
              <w:rPr>
                <w:sz w:val="24"/>
              </w:rPr>
              <w:t>vụ mùa, vụ đông năm 2019</w:t>
            </w:r>
          </w:p>
          <w:p w:rsidR="00210FBB" w:rsidRDefault="00210FBB">
            <w:pPr>
              <w:spacing w:before="120"/>
              <w:jc w:val="center"/>
              <w:rPr>
                <w:sz w:val="26"/>
              </w:rPr>
            </w:pPr>
          </w:p>
        </w:tc>
        <w:tc>
          <w:tcPr>
            <w:tcW w:w="5773" w:type="dxa"/>
            <w:gridSpan w:val="2"/>
            <w:tcBorders>
              <w:bottom w:val="none" w:sz="4" w:space="0" w:color="000000"/>
            </w:tcBorders>
          </w:tcPr>
          <w:p w:rsidR="00E54A59" w:rsidRDefault="000A4DAD">
            <w:pPr>
              <w:spacing w:before="120"/>
              <w:jc w:val="center"/>
              <w:rPr>
                <w:sz w:val="26"/>
              </w:rPr>
            </w:pPr>
            <w:r>
              <w:rPr>
                <w:i/>
                <w:sz w:val="26"/>
              </w:rPr>
              <w:t xml:space="preserve">          Tuyên Quang, ngày  31  tháng 5 năm 2019.</w:t>
            </w:r>
          </w:p>
        </w:tc>
      </w:tr>
      <w:tr w:rsidR="00E54A59" w:rsidTr="00210FBB">
        <w:trPr>
          <w:gridAfter w:val="1"/>
          <w:wAfter w:w="134" w:type="dxa"/>
        </w:trPr>
        <w:tc>
          <w:tcPr>
            <w:tcW w:w="3893" w:type="dxa"/>
            <w:gridSpan w:val="2"/>
            <w:tcBorders>
              <w:top w:val="none" w:sz="0" w:space="0" w:color="000000"/>
              <w:left w:val="none" w:sz="0" w:space="0" w:color="000000"/>
              <w:bottom w:val="none" w:sz="0" w:space="0" w:color="000000"/>
              <w:right w:val="none" w:sz="0" w:space="0" w:color="000000"/>
            </w:tcBorders>
          </w:tcPr>
          <w:p w:rsidR="00E54A59" w:rsidRDefault="00E54A59">
            <w:pPr>
              <w:jc w:val="right"/>
              <w:rPr>
                <w:b/>
              </w:rPr>
            </w:pPr>
          </w:p>
          <w:p w:rsidR="00E54A59" w:rsidRDefault="000A4DAD">
            <w:pPr>
              <w:jc w:val="right"/>
            </w:pPr>
            <w:r>
              <w:t>Kính gửi</w:t>
            </w:r>
            <w:r>
              <w:rPr>
                <w:bCs/>
              </w:rPr>
              <w:t>:</w:t>
            </w:r>
          </w:p>
        </w:tc>
        <w:tc>
          <w:tcPr>
            <w:tcW w:w="6140" w:type="dxa"/>
            <w:gridSpan w:val="2"/>
            <w:tcBorders>
              <w:top w:val="none" w:sz="0" w:space="0" w:color="000000"/>
              <w:left w:val="none" w:sz="0" w:space="0" w:color="000000"/>
              <w:bottom w:val="none" w:sz="0" w:space="0" w:color="000000"/>
              <w:right w:val="none" w:sz="0" w:space="0" w:color="000000"/>
            </w:tcBorders>
          </w:tcPr>
          <w:p w:rsidR="00E54A59" w:rsidRPr="00AC4BC1" w:rsidRDefault="00E54A59">
            <w:pPr>
              <w:rPr>
                <w:sz w:val="16"/>
                <w:szCs w:val="16"/>
              </w:rPr>
            </w:pPr>
          </w:p>
          <w:p w:rsidR="00E54A59" w:rsidRDefault="00E54A59"/>
          <w:p w:rsidR="00E54A59" w:rsidRDefault="000A4DAD">
            <w:r>
              <w:t xml:space="preserve">- Sở Nông nghiệp và Phát triển nông thôn; </w:t>
            </w:r>
          </w:p>
          <w:p w:rsidR="00E54A59" w:rsidRDefault="000A4DAD">
            <w:r>
              <w:t>- Uỷ ban nhân dân huyện, thành phố;</w:t>
            </w:r>
          </w:p>
          <w:p w:rsidR="00E54A59" w:rsidRDefault="000A4DAD">
            <w:r>
              <w:t>- Công ty cổ phần Giống vật tư nông lâm nghiệp Tuyên Quang.</w:t>
            </w:r>
          </w:p>
        </w:tc>
      </w:tr>
    </w:tbl>
    <w:p w:rsidR="00E54A59" w:rsidRDefault="00E54A59">
      <w:pPr>
        <w:jc w:val="center"/>
        <w:rPr>
          <w:b/>
        </w:rPr>
      </w:pPr>
    </w:p>
    <w:p w:rsidR="00E54A59" w:rsidRDefault="000A4DAD">
      <w:pPr>
        <w:spacing w:before="120" w:line="340" w:lineRule="exact"/>
        <w:ind w:firstLine="567"/>
        <w:jc w:val="both"/>
      </w:pPr>
      <w:r>
        <w:t>Để t</w:t>
      </w:r>
      <w:r>
        <w:t xml:space="preserve">ổ chức sản xuất vụ mùa, vụ đông đạt kết quả, phấn đấu thực hiện hoàn thành các chỉ tiêu kế hoạch nhà nước về nông, lâm nghiệp năm 2019, </w:t>
      </w:r>
    </w:p>
    <w:p w:rsidR="00E54A59" w:rsidRDefault="000A4DAD">
      <w:pPr>
        <w:spacing w:before="240" w:after="240" w:line="340" w:lineRule="exact"/>
        <w:ind w:firstLine="567"/>
        <w:jc w:val="both"/>
      </w:pPr>
      <w:r>
        <w:rPr>
          <w:b/>
          <w:bCs/>
        </w:rPr>
        <w:t>Uỷ ban nhân dân tỉnh chỉ đạo và giao trách nhiệm</w:t>
      </w:r>
      <w:r>
        <w:t>:</w:t>
      </w:r>
    </w:p>
    <w:p w:rsidR="00E54A59" w:rsidRDefault="000A4DAD">
      <w:pPr>
        <w:spacing w:before="120" w:line="340" w:lineRule="exact"/>
        <w:ind w:firstLine="567"/>
        <w:jc w:val="both"/>
      </w:pPr>
      <w:r>
        <w:rPr>
          <w:b/>
        </w:rPr>
        <w:t>1.</w:t>
      </w:r>
      <w:r>
        <w:t xml:space="preserve"> Ủy ban nhân dân huyện, thành phố</w:t>
      </w:r>
    </w:p>
    <w:p w:rsidR="00E54A59" w:rsidRDefault="000A4DAD">
      <w:pPr>
        <w:spacing w:before="120" w:line="340" w:lineRule="exact"/>
        <w:ind w:firstLine="567"/>
        <w:jc w:val="both"/>
      </w:pPr>
      <w:r>
        <w:t xml:space="preserve">a) Về trồng trọt </w:t>
      </w:r>
    </w:p>
    <w:p w:rsidR="00E54A59" w:rsidRDefault="000A4DAD">
      <w:pPr>
        <w:spacing w:before="120" w:line="360" w:lineRule="exact"/>
        <w:ind w:firstLine="567"/>
        <w:jc w:val="both"/>
        <w:rPr>
          <w:lang w:val="nl-NL"/>
        </w:rPr>
      </w:pPr>
      <w:r>
        <w:t xml:space="preserve">- </w:t>
      </w:r>
      <w:r>
        <w:rPr>
          <w:lang w:val="nl-NL"/>
        </w:rPr>
        <w:t xml:space="preserve">Khẩn trương thu hoạch nhanh gọn cây trồng vụ xuân, thu hoạch đến đâu làm đất ngay đến đó để tổ chức gieo cấy trà lúa mùa sớm, đảm bảo bố trí đủ diện tích cho kế hoạch trồng cây vụ đông trên đất ruộng 2 vụ. </w:t>
      </w:r>
    </w:p>
    <w:p w:rsidR="00E54A59" w:rsidRDefault="000A4DAD">
      <w:pPr>
        <w:spacing w:before="120" w:line="340" w:lineRule="exact"/>
        <w:ind w:firstLine="567"/>
        <w:jc w:val="both"/>
      </w:pPr>
      <w:r>
        <w:t>- Tăng cường kiểm tra việc chuẩn bị đủ giống, vật</w:t>
      </w:r>
      <w:r>
        <w:t xml:space="preserve"> tư, phân bón, thuốc bảo vệ thực vật, tổ chức cung ứng kịp thời cho nông dân gieo cấy trong khung thời vụ tốt nhất; chuẩn bị đủ lượng giống dự phòng cho sản xuất vụ mùa, đảm bảo có đủ giống tốt để phục vụ sản xuất kịp thời khi có thiên tai xảy ra.</w:t>
      </w:r>
    </w:p>
    <w:p w:rsidR="00E54A59" w:rsidRDefault="000A4DAD">
      <w:pPr>
        <w:spacing w:before="120" w:line="340" w:lineRule="exact"/>
        <w:ind w:firstLine="567"/>
        <w:jc w:val="both"/>
      </w:pPr>
      <w:r>
        <w:t>- Chủ độ</w:t>
      </w:r>
      <w:r>
        <w:t>ng liên hệ, tìm nguồn tiêu thụ nông sản ổn định để định hướng chỉ đạo sản xuất vụ mùa, vụ đông theo hướng sản xuất hàng hóa có sự tham gia của doanh nghiệp vào khâu chế biến tiêu thụ sản phẩm.</w:t>
      </w:r>
    </w:p>
    <w:p w:rsidR="00E54A59" w:rsidRDefault="000A4DAD">
      <w:pPr>
        <w:spacing w:before="120" w:line="340" w:lineRule="exact"/>
        <w:ind w:firstLine="567"/>
        <w:jc w:val="both"/>
      </w:pPr>
      <w:r>
        <w:t>- L</w:t>
      </w:r>
      <w:r>
        <w:rPr>
          <w:lang w:val="fr-FR"/>
        </w:rPr>
        <w:t xml:space="preserve">ựa chọn các sản phẩm hàng hóa chủ lực của địa phương để tập </w:t>
      </w:r>
      <w:r>
        <w:rPr>
          <w:lang w:val="fr-FR"/>
        </w:rPr>
        <w:t>trung phát triển, đẩy nhanh tiến độ thực hiện Chương trình mỗi xã có ít nhất một sản phẩm trên địa bàn.</w:t>
      </w:r>
    </w:p>
    <w:p w:rsidR="00E54A59" w:rsidRDefault="000A4DAD">
      <w:pPr>
        <w:spacing w:before="120" w:line="340" w:lineRule="exact"/>
        <w:ind w:firstLine="567"/>
        <w:jc w:val="both"/>
      </w:pPr>
      <w:r>
        <w:t xml:space="preserve">- Nhân rộng các mô hình sản xuất có hiệu quả kinh tế cao </w:t>
      </w:r>
      <w:r>
        <w:rPr>
          <w:lang w:val="da-DK"/>
        </w:rPr>
        <w:t>đặc biệt sản phẩm hàng hóa có lợi thế cạnh tranh, có thị trường tiêu thụ và có tiềm năng phát t</w:t>
      </w:r>
      <w:r>
        <w:rPr>
          <w:lang w:val="da-DK"/>
        </w:rPr>
        <w:t>riển của tỉnh</w:t>
      </w:r>
      <w:r>
        <w:t>.</w:t>
      </w:r>
    </w:p>
    <w:p w:rsidR="00E54A59" w:rsidRDefault="000A4DAD">
      <w:pPr>
        <w:spacing w:before="120" w:line="340" w:lineRule="exact"/>
        <w:ind w:firstLine="567"/>
        <w:jc w:val="both"/>
      </w:pPr>
      <w:r>
        <w:t>- Tăng cường công tác thông tin tuyên truyền các cơ chế chính sách khuyến khích hỗ trợ cho sản xuất nông nghiệp của tỉnh và hướng dẫn kỹ thuật gieo trồng các loại cây trồng trên địa bàn để người dân sản xuất đạt hiệu quả.</w:t>
      </w:r>
    </w:p>
    <w:p w:rsidR="00E54A59" w:rsidRDefault="00E54A59">
      <w:pPr>
        <w:spacing w:before="120" w:line="340" w:lineRule="exact"/>
        <w:ind w:firstLine="567"/>
        <w:jc w:val="both"/>
      </w:pPr>
    </w:p>
    <w:p w:rsidR="00E54A59" w:rsidRDefault="000A4DAD">
      <w:pPr>
        <w:spacing w:before="120" w:line="340" w:lineRule="exact"/>
        <w:ind w:firstLine="567"/>
        <w:jc w:val="both"/>
      </w:pPr>
      <w:r>
        <w:t>b) Về Lâm nghiệp</w:t>
      </w:r>
    </w:p>
    <w:p w:rsidR="00E54A59" w:rsidRDefault="000A4DAD">
      <w:pPr>
        <w:spacing w:before="120" w:line="340" w:lineRule="exact"/>
        <w:ind w:firstLine="567"/>
        <w:jc w:val="both"/>
      </w:pPr>
      <w:r>
        <w:t>-</w:t>
      </w:r>
      <w:r>
        <w:t xml:space="preserve"> Tranh thủ thời tiết thuận lợi tập trung thực hiện trồng rừng theo kế hoạch được giao; chú trọng việc cung ứng kịp thời, bảo đảm chất lượng cây giống lâm nghiệp chất lượng cao được hỗ trợ và tăng cường kiểm tra, giải quyết kịp thời các khó khăn, vướng mắc </w:t>
      </w:r>
      <w:r>
        <w:t>tại cơ sở, phấn đấu hoàn thành kế hoạch trồng rừng trong quý III năm 2019.</w:t>
      </w:r>
    </w:p>
    <w:p w:rsidR="00E54A59" w:rsidRDefault="000A4DAD">
      <w:pPr>
        <w:spacing w:before="120" w:line="360" w:lineRule="exact"/>
        <w:ind w:firstLine="567"/>
        <w:jc w:val="both"/>
      </w:pPr>
      <w:r>
        <w:t>- Thực hiện tốt việc cảnh báo, dự báo nguy cơ cháy rừng và kiểm soát lửa rừng, nhất là những khu vực trọng điểm, có nguy cơ cháy rừng cao; khi có cháy rừng phải chủ động huy động lự</w:t>
      </w:r>
      <w:r>
        <w:t xml:space="preserve">c lượng tại chỗ để chữa cháy kịp thời. </w:t>
      </w:r>
    </w:p>
    <w:p w:rsidR="00E54A59" w:rsidRDefault="000A4DAD">
      <w:pPr>
        <w:spacing w:before="120" w:line="360" w:lineRule="exact"/>
        <w:ind w:firstLine="567"/>
        <w:jc w:val="both"/>
      </w:pPr>
      <w:r>
        <w:t>- Tăng cường công tác kiểm tra, phát hiện, xử lý nghiêm minh theo pháp luật những hành vi vi phạm pháp luật về quản lý và bảo vệ rừng trên địa bàn.</w:t>
      </w:r>
    </w:p>
    <w:p w:rsidR="00E54A59" w:rsidRDefault="000A4DAD">
      <w:pPr>
        <w:spacing w:before="120" w:line="340" w:lineRule="exact"/>
        <w:ind w:firstLine="567"/>
        <w:jc w:val="both"/>
      </w:pPr>
      <w:r>
        <w:t>c) Về Chăn nuôi - Thú y</w:t>
      </w:r>
    </w:p>
    <w:p w:rsidR="00E54A59" w:rsidRDefault="000A4DAD">
      <w:pPr>
        <w:spacing w:before="120" w:line="340" w:lineRule="exact"/>
        <w:ind w:firstLine="567"/>
        <w:jc w:val="both"/>
      </w:pPr>
      <w:r>
        <w:t>- Thực hiện nghiêm</w:t>
      </w:r>
      <w:r>
        <w:t xml:space="preserve"> Công điện số 02/CĐ-UBND ngày 25/3/2019 và văn bản số 1452/UBND-NLN ngày 29/5/2019 của Ủy ban nhân dân tỉnh về phòng, chống, khống chế bệnh dịch tả lợn Châu Phi; tổ chức tiêm phòng và tiêm phòng bổ sung cho đàn gia súc, gia cầm đạt tỷ lệ quy định, phát tri</w:t>
      </w:r>
      <w:r>
        <w:t xml:space="preserve">ển chăn nuôi theo hướng an toàn, bền vững. </w:t>
      </w:r>
    </w:p>
    <w:p w:rsidR="00E54A59" w:rsidRDefault="000A4DAD">
      <w:pPr>
        <w:pStyle w:val="BodyText2"/>
        <w:spacing w:line="340" w:lineRule="exact"/>
        <w:ind w:firstLine="567"/>
        <w:rPr>
          <w:rFonts w:ascii="Times New Roman" w:hAnsi="Times New Roman"/>
          <w:sz w:val="28"/>
          <w:szCs w:val="28"/>
        </w:rPr>
      </w:pPr>
      <w:r>
        <w:rPr>
          <w:rFonts w:ascii="Times New Roman" w:hAnsi="Times New Roman"/>
          <w:sz w:val="28"/>
          <w:szCs w:val="28"/>
        </w:rPr>
        <w:t xml:space="preserve">- </w:t>
      </w:r>
      <w:r>
        <w:rPr>
          <w:rFonts w:ascii="Times New Roman" w:hAnsi="Times New Roman"/>
          <w:spacing w:val="-1"/>
          <w:sz w:val="28"/>
          <w:szCs w:val="28"/>
        </w:rPr>
        <w:t xml:space="preserve">Bố trí đủ lực lượng thường trực tại các Trạm Kiểm dịch động vật </w:t>
      </w:r>
      <w:r>
        <w:rPr>
          <w:rFonts w:ascii="Times New Roman" w:hAnsi="Times New Roman"/>
          <w:sz w:val="28"/>
          <w:szCs w:val="28"/>
        </w:rPr>
        <w:t xml:space="preserve">Kiểm tra để kiểm soát chặt chẽ việc kiểm dịch vận chuyển, kiểm soát giết mổ, lưu thông động vật và sản phẩm động vật bảo đảm theo đúng quy định.  </w:t>
      </w:r>
    </w:p>
    <w:p w:rsidR="00E54A59" w:rsidRDefault="000A4DAD">
      <w:pPr>
        <w:pStyle w:val="BodyText2"/>
        <w:spacing w:line="340" w:lineRule="exact"/>
        <w:ind w:firstLine="567"/>
        <w:rPr>
          <w:rFonts w:ascii="Times New Roman" w:hAnsi="Times New Roman"/>
          <w:sz w:val="28"/>
          <w:szCs w:val="28"/>
        </w:rPr>
      </w:pPr>
      <w:r>
        <w:rPr>
          <w:rFonts w:ascii="Times New Roman" w:hAnsi="Times New Roman"/>
          <w:sz w:val="28"/>
          <w:szCs w:val="28"/>
        </w:rPr>
        <w:t>- Theo dõi, nắm chắc diễn biến tình hình dịch bệnh gia súc, gia cầm, đặc biệt là bệnh dịch tả lợn Châu Phi, phát hiện kịp thời và thực hiện các biện pháp phòng, chống hiệu quả không để dịch bệnh lây lan trên địa bàn.</w:t>
      </w:r>
    </w:p>
    <w:p w:rsidR="00E54A59" w:rsidRDefault="000A4DAD">
      <w:pPr>
        <w:spacing w:before="120" w:line="340" w:lineRule="exact"/>
        <w:ind w:firstLine="567"/>
        <w:jc w:val="both"/>
      </w:pPr>
      <w:r>
        <w:t>d) Về phục vụ sản xuất</w:t>
      </w:r>
    </w:p>
    <w:p w:rsidR="00E54A59" w:rsidRDefault="000A4DAD">
      <w:pPr>
        <w:spacing w:before="120" w:line="340" w:lineRule="exact"/>
        <w:ind w:firstLine="567"/>
        <w:jc w:val="both"/>
      </w:pPr>
      <w:r>
        <w:t xml:space="preserve">- Kiểm tra các </w:t>
      </w:r>
      <w:r>
        <w:t xml:space="preserve">công trình thủy lợi, chủ động thực hiện các biện pháp bảo đảm an toàn trong mùa mưa lũ; rà soát, cập nhật diện tích được cung ứng dịch vụ tưới tiêu tại các công trình thủy lợi, xây dựng kế hoạch cấp nước và tưới nước tiết kiệm, hiệu quả; tích nước vào các </w:t>
      </w:r>
      <w:r>
        <w:t>hồ chứa đảm bảo đủ nước tưới cho cây trồng vụ mùa, vụ đông năm 2019.</w:t>
      </w:r>
    </w:p>
    <w:p w:rsidR="00E54A59" w:rsidRDefault="000A4DAD">
      <w:pPr>
        <w:spacing w:before="120" w:line="340" w:lineRule="exact"/>
        <w:ind w:firstLine="567"/>
        <w:jc w:val="both"/>
      </w:pPr>
      <w:r>
        <w:t>- Kiểm tra, kiểm soát chặt chẽ việc cung ứng giống, vật tư, phân bón, thuốc bảo vệ thực vật; xử lý nghiêm các trường hợp vi phạm theo quy định của pháp luật.</w:t>
      </w:r>
    </w:p>
    <w:p w:rsidR="00E54A59" w:rsidRDefault="000A4DAD">
      <w:pPr>
        <w:pStyle w:val="BodyText2"/>
        <w:spacing w:line="340" w:lineRule="exact"/>
        <w:ind w:firstLine="567"/>
        <w:rPr>
          <w:rFonts w:ascii="Times New Roman" w:hAnsi="Times New Roman"/>
          <w:bCs/>
          <w:sz w:val="28"/>
          <w:szCs w:val="28"/>
        </w:rPr>
      </w:pPr>
      <w:r>
        <w:rPr>
          <w:rFonts w:ascii="Times New Roman" w:hAnsi="Times New Roman"/>
          <w:bCs/>
          <w:sz w:val="28"/>
          <w:szCs w:val="28"/>
        </w:rPr>
        <w:t>- Đẩy nhanh tiến độ kiên cố h</w:t>
      </w:r>
      <w:r>
        <w:rPr>
          <w:rFonts w:ascii="Times New Roman" w:hAnsi="Times New Roman"/>
          <w:bCs/>
          <w:sz w:val="28"/>
          <w:szCs w:val="28"/>
        </w:rPr>
        <w:t>óa kênh mương, làm đường giao thông nội đồng, bảo đảm đáp ứng tiến độ kế hoạch thực hiện Nghị quyết số 03/2016/NQ-HĐND ngày 13/7/2016 của Hội đồng nhân dân tỉnh.</w:t>
      </w:r>
    </w:p>
    <w:p w:rsidR="00E54A59" w:rsidRDefault="00E54A59">
      <w:pPr>
        <w:pStyle w:val="BodyText2"/>
        <w:spacing w:line="360" w:lineRule="exact"/>
        <w:ind w:firstLine="567"/>
        <w:rPr>
          <w:rFonts w:ascii="Times New Roman" w:hAnsi="Times New Roman"/>
          <w:b/>
          <w:bCs/>
          <w:sz w:val="28"/>
          <w:szCs w:val="28"/>
        </w:rPr>
      </w:pPr>
    </w:p>
    <w:p w:rsidR="00E54A59" w:rsidRDefault="000A4DAD">
      <w:pPr>
        <w:pStyle w:val="BodyText2"/>
        <w:spacing w:line="360" w:lineRule="exact"/>
        <w:ind w:firstLine="567"/>
        <w:rPr>
          <w:rFonts w:ascii="Times New Roman" w:hAnsi="Times New Roman"/>
          <w:sz w:val="28"/>
          <w:szCs w:val="28"/>
        </w:rPr>
      </w:pPr>
      <w:r>
        <w:rPr>
          <w:rFonts w:ascii="Times New Roman" w:hAnsi="Times New Roman"/>
          <w:b/>
          <w:bCs/>
          <w:sz w:val="28"/>
          <w:szCs w:val="28"/>
        </w:rPr>
        <w:lastRenderedPageBreak/>
        <w:t xml:space="preserve">2. </w:t>
      </w:r>
      <w:r>
        <w:rPr>
          <w:rFonts w:ascii="Times New Roman" w:hAnsi="Times New Roman"/>
          <w:sz w:val="28"/>
          <w:szCs w:val="28"/>
        </w:rPr>
        <w:t>Công ty Cổ phần Giống vật tư nông lâm nghiệp Tuyên Quang: Chuẩn bị đủ giống, vật tư nông l</w:t>
      </w:r>
      <w:r>
        <w:rPr>
          <w:rFonts w:ascii="Times New Roman" w:hAnsi="Times New Roman"/>
          <w:sz w:val="28"/>
          <w:szCs w:val="28"/>
        </w:rPr>
        <w:t>âm nghiệp theo nhu cầu đăng ký của các huyện, thành phố; tổ chức cung ứng kịp thời và chịu trách nhiệm toàn diện về chất lượng giống cho đến khi thu hoạch.</w:t>
      </w:r>
    </w:p>
    <w:p w:rsidR="00E54A59" w:rsidRDefault="000A4DAD">
      <w:pPr>
        <w:spacing w:before="120" w:line="360" w:lineRule="exact"/>
        <w:ind w:firstLine="567"/>
        <w:jc w:val="both"/>
      </w:pPr>
      <w:r>
        <w:rPr>
          <w:b/>
        </w:rPr>
        <w:t>3.</w:t>
      </w:r>
      <w:r>
        <w:t xml:space="preserve"> Sở Nông nghiệp và Phát triển nông thôn</w:t>
      </w:r>
    </w:p>
    <w:p w:rsidR="00E54A59" w:rsidRDefault="000A4DAD">
      <w:pPr>
        <w:tabs>
          <w:tab w:val="left" w:pos="545"/>
        </w:tabs>
        <w:spacing w:before="120" w:line="360" w:lineRule="exact"/>
        <w:ind w:right="-39" w:firstLine="567"/>
        <w:jc w:val="both"/>
        <w:rPr>
          <w:color w:val="000000"/>
        </w:rPr>
      </w:pPr>
      <w:r>
        <w:rPr>
          <w:color w:val="000000"/>
        </w:rPr>
        <w:t xml:space="preserve">- Chỉ đạo, phân công cán bộ kỹ thuật bám sát cơ sở </w:t>
      </w:r>
      <w:r>
        <w:t>hướng d</w:t>
      </w:r>
      <w:r>
        <w:t>ẫn nhân dân thu hoạch cây trồng vụ xuân và gieo cấy vụ mùa, vụ đông theo đúng quy trình kỹ thuật</w:t>
      </w:r>
      <w:r>
        <w:rPr>
          <w:color w:val="000000"/>
        </w:rPr>
        <w:t>; tăng cường quản lý chặt chẽ chất lượng giống vật tư nông lâm nghiệp trên địa bàn, xử lý nghiêm các trường hợp vi phạm theo quy định của pháp luật.</w:t>
      </w:r>
    </w:p>
    <w:p w:rsidR="00E54A59" w:rsidRDefault="000A4DAD">
      <w:pPr>
        <w:spacing w:before="120" w:line="360" w:lineRule="exact"/>
        <w:ind w:firstLine="567"/>
        <w:jc w:val="both"/>
      </w:pPr>
      <w:r>
        <w:rPr>
          <w:bCs/>
        </w:rPr>
        <w:t>- Chỉ đạo</w:t>
      </w:r>
      <w:r>
        <w:t xml:space="preserve"> Chi cục Kiểm lâm: Tăng cường kiểm tra, kiểm soát, phát hiện kịp thời và kiên quyết ngăn chặn, xử lý nghiêm theo pháp luật hiện hành các hành vi xâm hại rừng; phối hợp với Đài Phát thanh và Truyền hình, Báo Tuyên Quang, Đài Khí tượng Thuỷ văn Tuyên Quang t</w:t>
      </w:r>
      <w:r>
        <w:t xml:space="preserve">hường xuyên cảnh báo nguy cơ cháy rừng, tuyên truyền về phòng cháy, chữa cháy rừng để nhân dân nêu cao cảnh giác bảo vệ rừng. </w:t>
      </w:r>
    </w:p>
    <w:p w:rsidR="00E54A59" w:rsidRDefault="000A4DAD">
      <w:pPr>
        <w:spacing w:before="120" w:line="360" w:lineRule="exact"/>
        <w:ind w:firstLine="567"/>
        <w:jc w:val="both"/>
      </w:pPr>
      <w:r>
        <w:t>- Kiểm tra, đôn đốc Công ty Cổ phần Giống vật tư nông lâm nghiêp Tuyên Quang: Tổ chức cung ứng giống theo đăng ký của Ủy ban nhân</w:t>
      </w:r>
      <w:r>
        <w:t xml:space="preserve"> dân huyện, thành phố đủ số lượng và đảm bảo chất lượng.</w:t>
      </w:r>
    </w:p>
    <w:p w:rsidR="00E54A59" w:rsidRDefault="000A4DAD">
      <w:pPr>
        <w:spacing w:before="120" w:line="360" w:lineRule="exact"/>
        <w:ind w:firstLine="567"/>
        <w:jc w:val="both"/>
      </w:pPr>
      <w:r>
        <w:t>- Hướng dẫn kiểm tra, đôn đốc các địa phương tổ chức sản xuất đúng thời vụ và quy trình kỹ thuật; tổng hợp báo cáo kết quả thực hiện và đề xuất kịp thời các biện pháp chỉ đạo với Uỷ ban nhân dân tỉnh</w:t>
      </w:r>
      <w:r>
        <w:t>.</w:t>
      </w:r>
    </w:p>
    <w:p w:rsidR="00E54A59" w:rsidRDefault="000A4DAD">
      <w:pPr>
        <w:spacing w:before="120" w:line="360" w:lineRule="exact"/>
        <w:ind w:firstLine="567"/>
        <w:jc w:val="both"/>
      </w:pPr>
      <w:r>
        <w:rPr>
          <w:b/>
        </w:rPr>
        <w:t>4.</w:t>
      </w:r>
      <w:r>
        <w:t xml:space="preserve"> Uỷ ban nhân dân tỉnh yêu cầu Chủ tịch Uỷ ban nhân dân huyện, thành phố, Giám đốc Sở Nông nghiệp và Phát triển nông thôn và các ngành, đơn vị liên quan thực hiện nghiêm chỉ đạo tại văn bản này báo cáo kết quả thực hiện  với Uỷ ban nhân dân tỉnh./.</w:t>
      </w:r>
    </w:p>
    <w:p w:rsidR="00210FBB" w:rsidRDefault="00210FBB">
      <w:pPr>
        <w:spacing w:before="120" w:line="360" w:lineRule="exact"/>
        <w:ind w:firstLine="567"/>
        <w:jc w:val="both"/>
      </w:pPr>
    </w:p>
    <w:tbl>
      <w:tblPr>
        <w:tblStyle w:val="TableGrid"/>
        <w:tblW w:w="0" w:type="auto"/>
        <w:tblLook w:val="04A0"/>
      </w:tblPr>
      <w:tblGrid>
        <w:gridCol w:w="4502"/>
        <w:gridCol w:w="4502"/>
      </w:tblGrid>
      <w:tr w:rsidR="00210FBB" w:rsidTr="00210FBB">
        <w:tc>
          <w:tcPr>
            <w:tcW w:w="4502" w:type="dxa"/>
          </w:tcPr>
          <w:p w:rsidR="00210FBB" w:rsidRDefault="00210FBB" w:rsidP="00ED00CF">
            <w:pPr>
              <w:rPr>
                <w:b/>
                <w:i/>
                <w:sz w:val="24"/>
              </w:rPr>
            </w:pPr>
            <w:r>
              <w:rPr>
                <w:b/>
                <w:i/>
                <w:sz w:val="24"/>
              </w:rPr>
              <w:t>N</w:t>
            </w:r>
            <w:r>
              <w:rPr>
                <w:b/>
                <w:i/>
                <w:sz w:val="24"/>
                <w:lang w:val="vi-VN"/>
              </w:rPr>
              <w:t>ơi nhận:</w:t>
            </w:r>
          </w:p>
          <w:p w:rsidR="00210FBB" w:rsidRDefault="00210FBB" w:rsidP="00210FBB">
            <w:pPr>
              <w:spacing w:before="40" w:after="40"/>
              <w:rPr>
                <w:sz w:val="22"/>
                <w:szCs w:val="22"/>
              </w:rPr>
            </w:pPr>
            <w:r>
              <w:rPr>
                <w:sz w:val="22"/>
                <w:szCs w:val="22"/>
              </w:rPr>
              <w:t>- Như trên: (thực hiện);</w:t>
            </w:r>
          </w:p>
          <w:p w:rsidR="00210FBB" w:rsidRDefault="00210FBB" w:rsidP="00210FBB">
            <w:pPr>
              <w:spacing w:before="40" w:after="40"/>
              <w:rPr>
                <w:sz w:val="22"/>
                <w:szCs w:val="22"/>
              </w:rPr>
            </w:pPr>
            <w:r>
              <w:rPr>
                <w:sz w:val="22"/>
                <w:szCs w:val="22"/>
              </w:rPr>
              <w:t>- Chủ tịch UBND tỉnh;</w:t>
            </w:r>
          </w:p>
          <w:p w:rsidR="00210FBB" w:rsidRDefault="00210FBB" w:rsidP="00210FBB">
            <w:pPr>
              <w:spacing w:before="40" w:after="40"/>
              <w:rPr>
                <w:sz w:val="22"/>
                <w:szCs w:val="22"/>
              </w:rPr>
            </w:pPr>
            <w:r>
              <w:rPr>
                <w:sz w:val="22"/>
                <w:szCs w:val="22"/>
              </w:rPr>
              <w:t>- Các PCT UBND tỉnh;</w:t>
            </w:r>
          </w:p>
          <w:p w:rsidR="00210FBB" w:rsidRDefault="00210FBB" w:rsidP="00210FBB">
            <w:pPr>
              <w:spacing w:before="40" w:after="40"/>
              <w:rPr>
                <w:sz w:val="22"/>
                <w:szCs w:val="22"/>
              </w:rPr>
            </w:pPr>
            <w:r>
              <w:rPr>
                <w:sz w:val="22"/>
                <w:szCs w:val="22"/>
              </w:rPr>
              <w:t>- Chánh VP UBND tỉnh;</w:t>
            </w:r>
          </w:p>
          <w:p w:rsidR="00210FBB" w:rsidRDefault="00210FBB" w:rsidP="00210FBB">
            <w:pPr>
              <w:spacing w:before="40" w:after="40"/>
              <w:rPr>
                <w:sz w:val="22"/>
                <w:szCs w:val="22"/>
              </w:rPr>
            </w:pPr>
            <w:r>
              <w:rPr>
                <w:sz w:val="22"/>
                <w:szCs w:val="22"/>
              </w:rPr>
              <w:t>- Phó CVP UBND tỉnh - Nguyễn Thanh;</w:t>
            </w:r>
          </w:p>
          <w:p w:rsidR="00210FBB" w:rsidRDefault="00210FBB" w:rsidP="00210FBB">
            <w:pPr>
              <w:spacing w:before="40" w:after="40"/>
              <w:rPr>
                <w:sz w:val="22"/>
                <w:szCs w:val="22"/>
              </w:rPr>
            </w:pPr>
            <w:r>
              <w:rPr>
                <w:sz w:val="22"/>
                <w:szCs w:val="22"/>
              </w:rPr>
              <w:t>- Trưởng phòng KT, TH;</w:t>
            </w:r>
          </w:p>
          <w:p w:rsidR="00210FBB" w:rsidRDefault="00210FBB" w:rsidP="00210FBB">
            <w:pPr>
              <w:spacing w:before="40" w:after="40"/>
              <w:rPr>
                <w:sz w:val="22"/>
                <w:szCs w:val="22"/>
              </w:rPr>
            </w:pPr>
            <w:r>
              <w:rPr>
                <w:sz w:val="22"/>
                <w:szCs w:val="22"/>
              </w:rPr>
              <w:t>- Chuyên viên NLN;</w:t>
            </w:r>
          </w:p>
          <w:p w:rsidR="00210FBB" w:rsidRPr="00210FBB" w:rsidRDefault="00210FBB" w:rsidP="00210FBB">
            <w:pPr>
              <w:spacing w:before="40" w:after="40"/>
              <w:rPr>
                <w:b/>
                <w:i/>
                <w:sz w:val="24"/>
              </w:rPr>
            </w:pPr>
            <w:r>
              <w:rPr>
                <w:sz w:val="22"/>
                <w:szCs w:val="22"/>
              </w:rPr>
              <w:t xml:space="preserve">- Lưu VT. </w:t>
            </w:r>
            <w:r>
              <w:rPr>
                <w:sz w:val="20"/>
                <w:szCs w:val="22"/>
              </w:rPr>
              <w:t>(Hòa 25)</w:t>
            </w:r>
          </w:p>
        </w:tc>
        <w:tc>
          <w:tcPr>
            <w:tcW w:w="4502" w:type="dxa"/>
          </w:tcPr>
          <w:p w:rsidR="00210FBB" w:rsidRDefault="00210FBB" w:rsidP="009741E2">
            <w:pPr>
              <w:jc w:val="center"/>
              <w:rPr>
                <w:b/>
                <w:sz w:val="26"/>
              </w:rPr>
            </w:pPr>
            <w:r>
              <w:rPr>
                <w:b/>
                <w:sz w:val="26"/>
              </w:rPr>
              <w:t>KT.CHỦ TỊCH</w:t>
            </w:r>
          </w:p>
          <w:p w:rsidR="00210FBB" w:rsidRDefault="00210FBB" w:rsidP="009741E2">
            <w:pPr>
              <w:jc w:val="center"/>
              <w:rPr>
                <w:b/>
                <w:sz w:val="26"/>
              </w:rPr>
            </w:pPr>
            <w:r>
              <w:rPr>
                <w:b/>
                <w:sz w:val="26"/>
              </w:rPr>
              <w:t>PHÓ CHỦ TỊCH</w:t>
            </w:r>
          </w:p>
          <w:p w:rsidR="00210FBB" w:rsidRDefault="00210FBB" w:rsidP="009741E2">
            <w:pPr>
              <w:jc w:val="center"/>
              <w:rPr>
                <w:b/>
                <w:sz w:val="26"/>
              </w:rPr>
            </w:pPr>
          </w:p>
          <w:p w:rsidR="00210FBB" w:rsidRDefault="00210FBB" w:rsidP="009741E2">
            <w:pPr>
              <w:jc w:val="center"/>
              <w:rPr>
                <w:b/>
                <w:sz w:val="26"/>
              </w:rPr>
            </w:pPr>
          </w:p>
          <w:p w:rsidR="00210FBB" w:rsidRDefault="00210FBB" w:rsidP="009741E2">
            <w:pPr>
              <w:jc w:val="center"/>
              <w:rPr>
                <w:b/>
                <w:sz w:val="26"/>
              </w:rPr>
            </w:pPr>
          </w:p>
          <w:p w:rsidR="00210FBB" w:rsidRPr="00210FBB" w:rsidRDefault="00210FBB" w:rsidP="009741E2">
            <w:pPr>
              <w:jc w:val="center"/>
              <w:rPr>
                <w:i/>
              </w:rPr>
            </w:pPr>
            <w:r w:rsidRPr="00210FBB">
              <w:rPr>
                <w:i/>
              </w:rPr>
              <w:t>Đã ký</w:t>
            </w:r>
          </w:p>
          <w:p w:rsidR="00210FBB" w:rsidRDefault="00210FBB" w:rsidP="009741E2">
            <w:pPr>
              <w:jc w:val="center"/>
              <w:rPr>
                <w:b/>
                <w:sz w:val="26"/>
              </w:rPr>
            </w:pPr>
          </w:p>
          <w:p w:rsidR="00210FBB" w:rsidRDefault="00210FBB" w:rsidP="009741E2">
            <w:pPr>
              <w:jc w:val="center"/>
              <w:rPr>
                <w:b/>
                <w:sz w:val="26"/>
              </w:rPr>
            </w:pPr>
          </w:p>
          <w:p w:rsidR="00210FBB" w:rsidRDefault="00210FBB" w:rsidP="009741E2">
            <w:pPr>
              <w:jc w:val="center"/>
              <w:rPr>
                <w:b/>
                <w:sz w:val="26"/>
              </w:rPr>
            </w:pPr>
            <w:r>
              <w:rPr>
                <w:b/>
              </w:rPr>
              <w:t>Nguyễn Đình Quang</w:t>
            </w:r>
          </w:p>
        </w:tc>
      </w:tr>
    </w:tbl>
    <w:p w:rsidR="00E54A59" w:rsidRDefault="00E54A59">
      <w:pPr>
        <w:spacing w:before="120" w:line="360" w:lineRule="exact"/>
        <w:ind w:firstLine="567"/>
        <w:jc w:val="both"/>
      </w:pPr>
    </w:p>
    <w:tbl>
      <w:tblPr>
        <w:tblStyle w:val="GenStyleDefTable"/>
        <w:tblW w:w="0" w:type="auto"/>
        <w:tblInd w:w="0" w:type="dxa"/>
        <w:tblCellMar>
          <w:top w:w="0" w:type="dxa"/>
          <w:left w:w="108" w:type="dxa"/>
          <w:bottom w:w="0" w:type="dxa"/>
          <w:right w:w="108" w:type="dxa"/>
        </w:tblCellMar>
        <w:tblLook w:val="01E0"/>
      </w:tblPr>
      <w:tblGrid>
        <w:gridCol w:w="4502"/>
        <w:gridCol w:w="4502"/>
      </w:tblGrid>
      <w:tr w:rsidR="00E54A59">
        <w:tc>
          <w:tcPr>
            <w:tcW w:w="4502" w:type="dxa"/>
            <w:tcBorders>
              <w:top w:val="none" w:sz="0" w:space="0" w:color="000000"/>
              <w:left w:val="none" w:sz="0" w:space="0" w:color="000000"/>
              <w:bottom w:val="none" w:sz="0" w:space="0" w:color="000000"/>
              <w:right w:val="none" w:sz="0" w:space="0" w:color="000000"/>
            </w:tcBorders>
          </w:tcPr>
          <w:p w:rsidR="00E54A59" w:rsidRDefault="00E54A59">
            <w:pPr>
              <w:rPr>
                <w:b/>
                <w:i/>
                <w:sz w:val="24"/>
                <w:lang w:val="vi-VN"/>
              </w:rPr>
            </w:pPr>
          </w:p>
        </w:tc>
        <w:tc>
          <w:tcPr>
            <w:tcW w:w="4502" w:type="dxa"/>
            <w:tcBorders>
              <w:top w:val="none" w:sz="0" w:space="0" w:color="000000"/>
              <w:left w:val="none" w:sz="0" w:space="0" w:color="000000"/>
              <w:bottom w:val="none" w:sz="0" w:space="0" w:color="000000"/>
              <w:right w:val="none" w:sz="0" w:space="0" w:color="000000"/>
            </w:tcBorders>
          </w:tcPr>
          <w:p w:rsidR="00E54A59" w:rsidRDefault="00E54A59">
            <w:pPr>
              <w:jc w:val="center"/>
              <w:rPr>
                <w:b/>
                <w:sz w:val="26"/>
              </w:rPr>
            </w:pPr>
          </w:p>
        </w:tc>
      </w:tr>
      <w:tr w:rsidR="00E54A59">
        <w:tc>
          <w:tcPr>
            <w:tcW w:w="4502" w:type="dxa"/>
            <w:tcBorders>
              <w:top w:val="none" w:sz="0" w:space="0" w:color="000000"/>
              <w:left w:val="none" w:sz="0" w:space="0" w:color="000000"/>
              <w:bottom w:val="none" w:sz="0" w:space="0" w:color="000000"/>
              <w:right w:val="none" w:sz="0" w:space="0" w:color="000000"/>
            </w:tcBorders>
          </w:tcPr>
          <w:p w:rsidR="00E54A59" w:rsidRDefault="00E54A59">
            <w:pPr>
              <w:rPr>
                <w:b/>
                <w:i/>
                <w:sz w:val="24"/>
                <w:lang w:val="vi-VN"/>
              </w:rPr>
            </w:pPr>
          </w:p>
        </w:tc>
        <w:tc>
          <w:tcPr>
            <w:tcW w:w="4502" w:type="dxa"/>
            <w:tcBorders>
              <w:top w:val="none" w:sz="0" w:space="0" w:color="000000"/>
              <w:left w:val="none" w:sz="0" w:space="0" w:color="000000"/>
              <w:bottom w:val="none" w:sz="0" w:space="0" w:color="000000"/>
              <w:right w:val="none" w:sz="0" w:space="0" w:color="000000"/>
            </w:tcBorders>
          </w:tcPr>
          <w:p w:rsidR="00E54A59" w:rsidRDefault="00E54A59">
            <w:pPr>
              <w:jc w:val="center"/>
              <w:rPr>
                <w:b/>
                <w:sz w:val="26"/>
              </w:rPr>
            </w:pPr>
          </w:p>
        </w:tc>
      </w:tr>
      <w:tr w:rsidR="00E54A59">
        <w:tc>
          <w:tcPr>
            <w:tcW w:w="4502" w:type="dxa"/>
            <w:tcBorders>
              <w:top w:val="none" w:sz="0" w:space="0" w:color="000000"/>
              <w:left w:val="none" w:sz="0" w:space="0" w:color="000000"/>
              <w:bottom w:val="none" w:sz="0" w:space="0" w:color="000000"/>
              <w:right w:val="none" w:sz="0" w:space="0" w:color="000000"/>
            </w:tcBorders>
          </w:tcPr>
          <w:p w:rsidR="00E54A59" w:rsidRDefault="00E54A59">
            <w:pPr>
              <w:rPr>
                <w:sz w:val="22"/>
                <w:szCs w:val="22"/>
              </w:rPr>
            </w:pPr>
          </w:p>
        </w:tc>
        <w:tc>
          <w:tcPr>
            <w:tcW w:w="4502" w:type="dxa"/>
            <w:tcBorders>
              <w:top w:val="none" w:sz="0" w:space="0" w:color="000000"/>
              <w:left w:val="none" w:sz="0" w:space="0" w:color="000000"/>
              <w:bottom w:val="none" w:sz="0" w:space="0" w:color="000000"/>
              <w:right w:val="none" w:sz="0" w:space="0" w:color="000000"/>
            </w:tcBorders>
          </w:tcPr>
          <w:p w:rsidR="00E54A59" w:rsidRDefault="00E54A59"/>
        </w:tc>
      </w:tr>
      <w:tr w:rsidR="00E54A59">
        <w:tc>
          <w:tcPr>
            <w:tcW w:w="4502" w:type="dxa"/>
            <w:tcBorders>
              <w:top w:val="none" w:sz="0" w:space="0" w:color="000000"/>
              <w:left w:val="none" w:sz="0" w:space="0" w:color="000000"/>
              <w:bottom w:val="none" w:sz="0" w:space="0" w:color="000000"/>
              <w:right w:val="none" w:sz="0" w:space="0" w:color="000000"/>
            </w:tcBorders>
          </w:tcPr>
          <w:p w:rsidR="00E54A59" w:rsidRDefault="00E54A59">
            <w:pPr>
              <w:rPr>
                <w:sz w:val="22"/>
                <w:szCs w:val="22"/>
              </w:rPr>
            </w:pPr>
          </w:p>
        </w:tc>
        <w:tc>
          <w:tcPr>
            <w:tcW w:w="4502" w:type="dxa"/>
            <w:tcBorders>
              <w:top w:val="none" w:sz="0" w:space="0" w:color="000000"/>
              <w:left w:val="none" w:sz="0" w:space="0" w:color="000000"/>
              <w:bottom w:val="none" w:sz="0" w:space="0" w:color="000000"/>
              <w:right w:val="none" w:sz="0" w:space="0" w:color="000000"/>
            </w:tcBorders>
          </w:tcPr>
          <w:p w:rsidR="00E54A59" w:rsidRDefault="00E54A59">
            <w:pPr>
              <w:jc w:val="center"/>
              <w:rPr>
                <w:b/>
                <w:i/>
              </w:rPr>
            </w:pPr>
          </w:p>
        </w:tc>
      </w:tr>
      <w:tr w:rsidR="00E54A59">
        <w:tc>
          <w:tcPr>
            <w:tcW w:w="4502" w:type="dxa"/>
            <w:tcBorders>
              <w:top w:val="none" w:sz="0" w:space="0" w:color="000000"/>
              <w:left w:val="none" w:sz="0" w:space="0" w:color="000000"/>
              <w:bottom w:val="none" w:sz="0" w:space="0" w:color="000000"/>
              <w:right w:val="none" w:sz="0" w:space="0" w:color="000000"/>
            </w:tcBorders>
          </w:tcPr>
          <w:p w:rsidR="00E54A59" w:rsidRDefault="00E54A59">
            <w:pPr>
              <w:rPr>
                <w:sz w:val="22"/>
                <w:szCs w:val="22"/>
              </w:rPr>
            </w:pPr>
          </w:p>
        </w:tc>
        <w:tc>
          <w:tcPr>
            <w:tcW w:w="4502" w:type="dxa"/>
            <w:tcBorders>
              <w:top w:val="none" w:sz="0" w:space="0" w:color="000000"/>
              <w:left w:val="none" w:sz="0" w:space="0" w:color="000000"/>
              <w:bottom w:val="none" w:sz="0" w:space="0" w:color="000000"/>
              <w:right w:val="none" w:sz="0" w:space="0" w:color="000000"/>
            </w:tcBorders>
          </w:tcPr>
          <w:p w:rsidR="00E54A59" w:rsidRDefault="00E54A59">
            <w:pPr>
              <w:jc w:val="center"/>
              <w:rPr>
                <w:b/>
                <w:i/>
              </w:rPr>
            </w:pPr>
          </w:p>
        </w:tc>
      </w:tr>
      <w:tr w:rsidR="00E54A59">
        <w:tc>
          <w:tcPr>
            <w:tcW w:w="4502" w:type="dxa"/>
            <w:tcBorders>
              <w:top w:val="none" w:sz="0" w:space="0" w:color="000000"/>
              <w:left w:val="none" w:sz="0" w:space="0" w:color="000000"/>
              <w:bottom w:val="none" w:sz="0" w:space="0" w:color="000000"/>
              <w:right w:val="none" w:sz="0" w:space="0" w:color="000000"/>
            </w:tcBorders>
          </w:tcPr>
          <w:p w:rsidR="00E54A59" w:rsidRDefault="00E54A59">
            <w:pPr>
              <w:rPr>
                <w:sz w:val="22"/>
                <w:szCs w:val="22"/>
              </w:rPr>
            </w:pPr>
          </w:p>
        </w:tc>
        <w:tc>
          <w:tcPr>
            <w:tcW w:w="4502" w:type="dxa"/>
            <w:tcBorders>
              <w:top w:val="none" w:sz="0" w:space="0" w:color="000000"/>
              <w:left w:val="none" w:sz="0" w:space="0" w:color="000000"/>
              <w:bottom w:val="none" w:sz="0" w:space="0" w:color="000000"/>
              <w:right w:val="none" w:sz="0" w:space="0" w:color="000000"/>
            </w:tcBorders>
          </w:tcPr>
          <w:p w:rsidR="00E54A59" w:rsidRDefault="00E54A59"/>
        </w:tc>
      </w:tr>
      <w:tr w:rsidR="00E54A59">
        <w:tc>
          <w:tcPr>
            <w:tcW w:w="4502" w:type="dxa"/>
            <w:tcBorders>
              <w:top w:val="none" w:sz="0" w:space="0" w:color="000000"/>
              <w:left w:val="none" w:sz="0" w:space="0" w:color="000000"/>
              <w:bottom w:val="none" w:sz="0" w:space="0" w:color="000000"/>
              <w:right w:val="none" w:sz="0" w:space="0" w:color="000000"/>
            </w:tcBorders>
          </w:tcPr>
          <w:p w:rsidR="00E54A59" w:rsidRDefault="00E54A59">
            <w:pPr>
              <w:rPr>
                <w:sz w:val="22"/>
                <w:szCs w:val="22"/>
              </w:rPr>
            </w:pPr>
          </w:p>
        </w:tc>
        <w:tc>
          <w:tcPr>
            <w:tcW w:w="4502" w:type="dxa"/>
            <w:tcBorders>
              <w:top w:val="none" w:sz="0" w:space="0" w:color="000000"/>
              <w:left w:val="none" w:sz="0" w:space="0" w:color="000000"/>
              <w:bottom w:val="none" w:sz="0" w:space="0" w:color="000000"/>
              <w:right w:val="none" w:sz="0" w:space="0" w:color="000000"/>
            </w:tcBorders>
          </w:tcPr>
          <w:p w:rsidR="00E54A59" w:rsidRDefault="00E54A59"/>
        </w:tc>
      </w:tr>
      <w:tr w:rsidR="00E54A59">
        <w:tc>
          <w:tcPr>
            <w:tcW w:w="4502" w:type="dxa"/>
            <w:tcBorders>
              <w:top w:val="none" w:sz="0" w:space="0" w:color="000000"/>
              <w:left w:val="none" w:sz="0" w:space="0" w:color="000000"/>
              <w:bottom w:val="none" w:sz="0" w:space="0" w:color="000000"/>
              <w:right w:val="none" w:sz="0" w:space="0" w:color="000000"/>
            </w:tcBorders>
          </w:tcPr>
          <w:p w:rsidR="00E54A59" w:rsidRDefault="00E54A59">
            <w:pPr>
              <w:rPr>
                <w:sz w:val="22"/>
                <w:szCs w:val="22"/>
              </w:rPr>
            </w:pPr>
          </w:p>
        </w:tc>
        <w:tc>
          <w:tcPr>
            <w:tcW w:w="4502" w:type="dxa"/>
            <w:tcBorders>
              <w:top w:val="none" w:sz="0" w:space="0" w:color="000000"/>
              <w:left w:val="none" w:sz="0" w:space="0" w:color="000000"/>
              <w:bottom w:val="none" w:sz="0" w:space="0" w:color="000000"/>
              <w:right w:val="none" w:sz="0" w:space="0" w:color="000000"/>
            </w:tcBorders>
          </w:tcPr>
          <w:p w:rsidR="00E54A59" w:rsidRDefault="00E54A59">
            <w:pPr>
              <w:jc w:val="center"/>
              <w:rPr>
                <w:b/>
              </w:rPr>
            </w:pPr>
          </w:p>
        </w:tc>
      </w:tr>
      <w:tr w:rsidR="00E54A59">
        <w:tc>
          <w:tcPr>
            <w:tcW w:w="4502" w:type="dxa"/>
            <w:tcBorders>
              <w:top w:val="none" w:sz="0" w:space="0" w:color="000000"/>
              <w:left w:val="none" w:sz="0" w:space="0" w:color="000000"/>
              <w:bottom w:val="none" w:sz="0" w:space="0" w:color="000000"/>
              <w:right w:val="none" w:sz="0" w:space="0" w:color="000000"/>
            </w:tcBorders>
          </w:tcPr>
          <w:p w:rsidR="00E54A59" w:rsidRDefault="00E54A59">
            <w:pPr>
              <w:rPr>
                <w:sz w:val="22"/>
                <w:szCs w:val="22"/>
              </w:rPr>
            </w:pPr>
          </w:p>
        </w:tc>
        <w:tc>
          <w:tcPr>
            <w:tcW w:w="4502" w:type="dxa"/>
            <w:tcBorders>
              <w:top w:val="none" w:sz="0" w:space="0" w:color="000000"/>
              <w:left w:val="none" w:sz="0" w:space="0" w:color="000000"/>
              <w:bottom w:val="none" w:sz="0" w:space="0" w:color="000000"/>
              <w:right w:val="none" w:sz="0" w:space="0" w:color="000000"/>
            </w:tcBorders>
          </w:tcPr>
          <w:p w:rsidR="00E54A59" w:rsidRDefault="00E54A59">
            <w:pPr>
              <w:jc w:val="center"/>
              <w:rPr>
                <w:b/>
              </w:rPr>
            </w:pPr>
          </w:p>
        </w:tc>
      </w:tr>
      <w:tr w:rsidR="00E54A59">
        <w:tc>
          <w:tcPr>
            <w:tcW w:w="4502" w:type="dxa"/>
            <w:tcBorders>
              <w:top w:val="none" w:sz="0" w:space="0" w:color="000000"/>
              <w:left w:val="none" w:sz="0" w:space="0" w:color="000000"/>
              <w:bottom w:val="none" w:sz="0" w:space="0" w:color="000000"/>
              <w:right w:val="none" w:sz="0" w:space="0" w:color="000000"/>
            </w:tcBorders>
          </w:tcPr>
          <w:p w:rsidR="00E54A59" w:rsidRDefault="00E54A59">
            <w:pPr>
              <w:rPr>
                <w:sz w:val="22"/>
                <w:szCs w:val="22"/>
              </w:rPr>
            </w:pPr>
          </w:p>
        </w:tc>
        <w:tc>
          <w:tcPr>
            <w:tcW w:w="4502" w:type="dxa"/>
            <w:tcBorders>
              <w:top w:val="none" w:sz="0" w:space="0" w:color="000000"/>
              <w:left w:val="none" w:sz="0" w:space="0" w:color="000000"/>
              <w:bottom w:val="none" w:sz="0" w:space="0" w:color="000000"/>
              <w:right w:val="none" w:sz="0" w:space="0" w:color="000000"/>
            </w:tcBorders>
          </w:tcPr>
          <w:p w:rsidR="00E54A59" w:rsidRDefault="00E54A59">
            <w:pPr>
              <w:jc w:val="center"/>
              <w:rPr>
                <w:b/>
              </w:rPr>
            </w:pPr>
          </w:p>
        </w:tc>
      </w:tr>
    </w:tbl>
    <w:p w:rsidR="00E54A59" w:rsidRDefault="00E54A59">
      <w:pPr>
        <w:spacing w:before="120" w:after="120"/>
        <w:ind w:firstLine="567"/>
        <w:jc w:val="both"/>
      </w:pPr>
    </w:p>
    <w:sectPr w:rsidR="00E54A59" w:rsidSect="00E54A59">
      <w:headerReference w:type="even" r:id="rId7"/>
      <w:footerReference w:type="even" r:id="rId8"/>
      <w:footerReference w:type="default" r:id="rId9"/>
      <w:pgSz w:w="11907" w:h="16840"/>
      <w:pgMar w:top="1134" w:right="1134" w:bottom="1134" w:left="1985"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4DAD" w:rsidRDefault="000A4DAD" w:rsidP="00E54A59">
      <w:r>
        <w:separator/>
      </w:r>
    </w:p>
  </w:endnote>
  <w:endnote w:type="continuationSeparator" w:id="0">
    <w:p w:rsidR="000A4DAD" w:rsidRDefault="000A4DAD" w:rsidP="00E54A5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H">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VnArial">
    <w:panose1 w:val="020B7200000000000000"/>
    <w:charset w:val="00"/>
    <w:family w:val="swiss"/>
    <w:pitch w:val="variable"/>
    <w:sig w:usb0="00000007" w:usb1="00000000" w:usb2="00000000" w:usb3="00000000" w:csb0="00000011" w:csb1="00000000"/>
  </w:font>
  <w:font w:name=".VnTime">
    <w:panose1 w:val="020B7200000000000000"/>
    <w:charset w:val="00"/>
    <w:family w:val="swiss"/>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A59" w:rsidRDefault="00E54A59">
    <w:pPr>
      <w:pStyle w:val="Footer"/>
      <w:framePr w:wrap="around" w:vAnchor="text" w:hAnchor="margin" w:xAlign="center" w:y="1"/>
      <w:rPr>
        <w:rStyle w:val="PageNumber"/>
      </w:rPr>
    </w:pPr>
  </w:p>
  <w:p w:rsidR="00E54A59" w:rsidRDefault="00E54A5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A59" w:rsidRDefault="00E54A59">
    <w:pPr>
      <w:pStyle w:val="Footer"/>
      <w:framePr w:wrap="around" w:vAnchor="text" w:hAnchor="margin" w:xAlign="center" w:y="1"/>
      <w:rPr>
        <w:rStyle w:val="PageNumber"/>
      </w:rPr>
    </w:pPr>
    <w:fldSimple w:instr="PAGE \* MERGEFORMAT">
      <w:r w:rsidR="00AC4BC1" w:rsidRPr="00AC4BC1">
        <w:rPr>
          <w:rStyle w:val="PageNumber"/>
          <w:noProof/>
        </w:rPr>
        <w:t>2</w:t>
      </w:r>
    </w:fldSimple>
  </w:p>
  <w:p w:rsidR="00E54A59" w:rsidRDefault="00E54A5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4DAD" w:rsidRDefault="000A4DAD">
      <w:pPr>
        <w:pStyle w:val="GenStyleDefPar"/>
      </w:pPr>
      <w:r>
        <w:separator/>
      </w:r>
    </w:p>
  </w:footnote>
  <w:footnote w:type="continuationSeparator" w:id="0">
    <w:p w:rsidR="000A4DAD" w:rsidRDefault="000A4DAD">
      <w:pPr>
        <w:pStyle w:val="GenStyleDefPar"/>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A59" w:rsidRDefault="00E54A59">
    <w:pPr>
      <w:pStyle w:val="Header"/>
      <w:framePr w:wrap="around" w:vAnchor="text" w:hAnchor="margin" w:xAlign="center" w:y="1"/>
      <w:rPr>
        <w:rStyle w:val="PageNumber"/>
      </w:rPr>
    </w:pPr>
  </w:p>
  <w:p w:rsidR="00E54A59" w:rsidRDefault="00E54A5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75402A"/>
    <w:multiLevelType w:val="hybridMultilevel"/>
    <w:tmpl w:val="96DCE98E"/>
    <w:lvl w:ilvl="0" w:tplc="A6A48752">
      <w:start w:val="1"/>
      <w:numFmt w:val="upperRoman"/>
      <w:lvlText w:val="%1."/>
      <w:lvlJc w:val="left"/>
      <w:pPr>
        <w:tabs>
          <w:tab w:val="left" w:pos="1287"/>
        </w:tabs>
        <w:ind w:left="1287" w:hanging="719"/>
      </w:pPr>
    </w:lvl>
    <w:lvl w:ilvl="1" w:tplc="F77A9540">
      <w:start w:val="1"/>
      <w:numFmt w:val="lowerLetter"/>
      <w:lvlText w:val="%2."/>
      <w:lvlJc w:val="left"/>
      <w:pPr>
        <w:tabs>
          <w:tab w:val="left" w:pos="1647"/>
        </w:tabs>
        <w:ind w:left="1647" w:hanging="359"/>
      </w:pPr>
    </w:lvl>
    <w:lvl w:ilvl="2" w:tplc="3FEA5E3A">
      <w:start w:val="1"/>
      <w:numFmt w:val="lowerRoman"/>
      <w:lvlText w:val="%3."/>
      <w:lvlJc w:val="right"/>
      <w:pPr>
        <w:tabs>
          <w:tab w:val="left" w:pos="2367"/>
        </w:tabs>
        <w:ind w:left="2367" w:hanging="179"/>
      </w:pPr>
    </w:lvl>
    <w:lvl w:ilvl="3" w:tplc="4A7E1FBE">
      <w:start w:val="1"/>
      <w:numFmt w:val="decimal"/>
      <w:lvlText w:val="%4."/>
      <w:lvlJc w:val="left"/>
      <w:pPr>
        <w:tabs>
          <w:tab w:val="left" w:pos="3087"/>
        </w:tabs>
        <w:ind w:left="3087" w:hanging="359"/>
      </w:pPr>
    </w:lvl>
    <w:lvl w:ilvl="4" w:tplc="38FEB11E">
      <w:start w:val="1"/>
      <w:numFmt w:val="lowerLetter"/>
      <w:lvlText w:val="%5."/>
      <w:lvlJc w:val="left"/>
      <w:pPr>
        <w:tabs>
          <w:tab w:val="left" w:pos="3807"/>
        </w:tabs>
        <w:ind w:left="3807" w:hanging="359"/>
      </w:pPr>
    </w:lvl>
    <w:lvl w:ilvl="5" w:tplc="49EEC226">
      <w:start w:val="1"/>
      <w:numFmt w:val="lowerRoman"/>
      <w:lvlText w:val="%6."/>
      <w:lvlJc w:val="right"/>
      <w:pPr>
        <w:tabs>
          <w:tab w:val="left" w:pos="4527"/>
        </w:tabs>
        <w:ind w:left="4527" w:hanging="179"/>
      </w:pPr>
    </w:lvl>
    <w:lvl w:ilvl="6" w:tplc="C4F459CE">
      <w:start w:val="1"/>
      <w:numFmt w:val="decimal"/>
      <w:lvlText w:val="%7."/>
      <w:lvlJc w:val="left"/>
      <w:pPr>
        <w:tabs>
          <w:tab w:val="left" w:pos="5247"/>
        </w:tabs>
        <w:ind w:left="5247" w:hanging="359"/>
      </w:pPr>
    </w:lvl>
    <w:lvl w:ilvl="7" w:tplc="BAEC861C">
      <w:start w:val="1"/>
      <w:numFmt w:val="lowerLetter"/>
      <w:lvlText w:val="%8."/>
      <w:lvlJc w:val="left"/>
      <w:pPr>
        <w:tabs>
          <w:tab w:val="left" w:pos="5967"/>
        </w:tabs>
        <w:ind w:left="5967" w:hanging="359"/>
      </w:pPr>
    </w:lvl>
    <w:lvl w:ilvl="8" w:tplc="7870EA58">
      <w:start w:val="1"/>
      <w:numFmt w:val="lowerRoman"/>
      <w:lvlText w:val="%9."/>
      <w:lvlJc w:val="right"/>
      <w:pPr>
        <w:tabs>
          <w:tab w:val="left" w:pos="6687"/>
        </w:tabs>
        <w:ind w:left="6687" w:hanging="179"/>
      </w:pPr>
    </w:lvl>
  </w:abstractNum>
  <w:abstractNum w:abstractNumId="1">
    <w:nsid w:val="696924A2"/>
    <w:multiLevelType w:val="hybridMultilevel"/>
    <w:tmpl w:val="37ECE6D2"/>
    <w:lvl w:ilvl="0" w:tplc="B9E88612">
      <w:start w:val="1"/>
      <w:numFmt w:val="upperRoman"/>
      <w:lvlText w:val="%1."/>
      <w:lvlJc w:val="left"/>
      <w:pPr>
        <w:tabs>
          <w:tab w:val="left" w:pos="1287"/>
        </w:tabs>
        <w:ind w:left="1287" w:hanging="719"/>
      </w:pPr>
    </w:lvl>
    <w:lvl w:ilvl="1" w:tplc="DF5435EE">
      <w:start w:val="1"/>
      <w:numFmt w:val="lowerLetter"/>
      <w:lvlText w:val="%2."/>
      <w:lvlJc w:val="left"/>
      <w:pPr>
        <w:tabs>
          <w:tab w:val="left" w:pos="1647"/>
        </w:tabs>
        <w:ind w:left="1647" w:hanging="359"/>
      </w:pPr>
    </w:lvl>
    <w:lvl w:ilvl="2" w:tplc="36BAC706">
      <w:start w:val="1"/>
      <w:numFmt w:val="lowerRoman"/>
      <w:lvlText w:val="%3."/>
      <w:lvlJc w:val="right"/>
      <w:pPr>
        <w:tabs>
          <w:tab w:val="left" w:pos="2367"/>
        </w:tabs>
        <w:ind w:left="2367" w:hanging="179"/>
      </w:pPr>
    </w:lvl>
    <w:lvl w:ilvl="3" w:tplc="EA2AE37C">
      <w:start w:val="1"/>
      <w:numFmt w:val="decimal"/>
      <w:lvlText w:val="%4."/>
      <w:lvlJc w:val="left"/>
      <w:pPr>
        <w:tabs>
          <w:tab w:val="left" w:pos="3087"/>
        </w:tabs>
        <w:ind w:left="3087" w:hanging="359"/>
      </w:pPr>
    </w:lvl>
    <w:lvl w:ilvl="4" w:tplc="D02249B4">
      <w:start w:val="1"/>
      <w:numFmt w:val="lowerLetter"/>
      <w:lvlText w:val="%5."/>
      <w:lvlJc w:val="left"/>
      <w:pPr>
        <w:tabs>
          <w:tab w:val="left" w:pos="3807"/>
        </w:tabs>
        <w:ind w:left="3807" w:hanging="359"/>
      </w:pPr>
    </w:lvl>
    <w:lvl w:ilvl="5" w:tplc="D7E6306C">
      <w:start w:val="1"/>
      <w:numFmt w:val="lowerRoman"/>
      <w:lvlText w:val="%6."/>
      <w:lvlJc w:val="right"/>
      <w:pPr>
        <w:tabs>
          <w:tab w:val="left" w:pos="4527"/>
        </w:tabs>
        <w:ind w:left="4527" w:hanging="179"/>
      </w:pPr>
    </w:lvl>
    <w:lvl w:ilvl="6" w:tplc="0A7C9354">
      <w:start w:val="1"/>
      <w:numFmt w:val="decimal"/>
      <w:lvlText w:val="%7."/>
      <w:lvlJc w:val="left"/>
      <w:pPr>
        <w:tabs>
          <w:tab w:val="left" w:pos="5247"/>
        </w:tabs>
        <w:ind w:left="5247" w:hanging="359"/>
      </w:pPr>
    </w:lvl>
    <w:lvl w:ilvl="7" w:tplc="84C4C0C8">
      <w:start w:val="1"/>
      <w:numFmt w:val="lowerLetter"/>
      <w:lvlText w:val="%8."/>
      <w:lvlJc w:val="left"/>
      <w:pPr>
        <w:tabs>
          <w:tab w:val="left" w:pos="5967"/>
        </w:tabs>
        <w:ind w:left="5967" w:hanging="359"/>
      </w:pPr>
    </w:lvl>
    <w:lvl w:ilvl="8" w:tplc="5E1CB00A">
      <w:start w:val="1"/>
      <w:numFmt w:val="lowerRoman"/>
      <w:lvlText w:val="%9."/>
      <w:lvlJc w:val="right"/>
      <w:pPr>
        <w:tabs>
          <w:tab w:val="left" w:pos="6687"/>
        </w:tabs>
        <w:ind w:left="6687" w:hanging="179"/>
      </w:pPr>
    </w:lvl>
  </w:abstractNum>
  <w:abstractNum w:abstractNumId="2">
    <w:nsid w:val="78EA7E86"/>
    <w:multiLevelType w:val="hybridMultilevel"/>
    <w:tmpl w:val="4E46333E"/>
    <w:lvl w:ilvl="0" w:tplc="1D92C8CE">
      <w:start w:val="1"/>
      <w:numFmt w:val="upperRoman"/>
      <w:lvlText w:val="%1."/>
      <w:lvlJc w:val="left"/>
      <w:pPr>
        <w:tabs>
          <w:tab w:val="left" w:pos="1287"/>
        </w:tabs>
        <w:ind w:left="1287" w:hanging="719"/>
      </w:pPr>
    </w:lvl>
    <w:lvl w:ilvl="1" w:tplc="302EAE76">
      <w:start w:val="1"/>
      <w:numFmt w:val="lowerLetter"/>
      <w:lvlText w:val="%2."/>
      <w:lvlJc w:val="left"/>
      <w:pPr>
        <w:tabs>
          <w:tab w:val="left" w:pos="1647"/>
        </w:tabs>
        <w:ind w:left="1647" w:hanging="359"/>
      </w:pPr>
    </w:lvl>
    <w:lvl w:ilvl="2" w:tplc="9042CA8E">
      <w:start w:val="1"/>
      <w:numFmt w:val="lowerRoman"/>
      <w:lvlText w:val="%3."/>
      <w:lvlJc w:val="right"/>
      <w:pPr>
        <w:tabs>
          <w:tab w:val="left" w:pos="2367"/>
        </w:tabs>
        <w:ind w:left="2367" w:hanging="179"/>
      </w:pPr>
    </w:lvl>
    <w:lvl w:ilvl="3" w:tplc="62167180">
      <w:start w:val="1"/>
      <w:numFmt w:val="decimal"/>
      <w:lvlText w:val="%4."/>
      <w:lvlJc w:val="left"/>
      <w:pPr>
        <w:tabs>
          <w:tab w:val="left" w:pos="3087"/>
        </w:tabs>
        <w:ind w:left="3087" w:hanging="359"/>
      </w:pPr>
    </w:lvl>
    <w:lvl w:ilvl="4" w:tplc="965480C4">
      <w:start w:val="1"/>
      <w:numFmt w:val="lowerLetter"/>
      <w:lvlText w:val="%5."/>
      <w:lvlJc w:val="left"/>
      <w:pPr>
        <w:tabs>
          <w:tab w:val="left" w:pos="3807"/>
        </w:tabs>
        <w:ind w:left="3807" w:hanging="359"/>
      </w:pPr>
    </w:lvl>
    <w:lvl w:ilvl="5" w:tplc="448ADF52">
      <w:start w:val="1"/>
      <w:numFmt w:val="lowerRoman"/>
      <w:lvlText w:val="%6."/>
      <w:lvlJc w:val="right"/>
      <w:pPr>
        <w:tabs>
          <w:tab w:val="left" w:pos="4527"/>
        </w:tabs>
        <w:ind w:left="4527" w:hanging="179"/>
      </w:pPr>
    </w:lvl>
    <w:lvl w:ilvl="6" w:tplc="F7922AE0">
      <w:start w:val="1"/>
      <w:numFmt w:val="decimal"/>
      <w:lvlText w:val="%7."/>
      <w:lvlJc w:val="left"/>
      <w:pPr>
        <w:tabs>
          <w:tab w:val="left" w:pos="5247"/>
        </w:tabs>
        <w:ind w:left="5247" w:hanging="359"/>
      </w:pPr>
    </w:lvl>
    <w:lvl w:ilvl="7" w:tplc="300210DE">
      <w:start w:val="1"/>
      <w:numFmt w:val="lowerLetter"/>
      <w:lvlText w:val="%8."/>
      <w:lvlJc w:val="left"/>
      <w:pPr>
        <w:tabs>
          <w:tab w:val="left" w:pos="5967"/>
        </w:tabs>
        <w:ind w:left="5967" w:hanging="359"/>
      </w:pPr>
    </w:lvl>
    <w:lvl w:ilvl="8" w:tplc="63ECE864">
      <w:start w:val="1"/>
      <w:numFmt w:val="lowerRoman"/>
      <w:lvlText w:val="%9."/>
      <w:lvlJc w:val="right"/>
      <w:pPr>
        <w:tabs>
          <w:tab w:val="left" w:pos="6687"/>
        </w:tabs>
        <w:ind w:left="6687" w:hanging="179"/>
      </w:pPr>
    </w:lvl>
  </w:abstractNum>
  <w:abstractNum w:abstractNumId="3">
    <w:nsid w:val="7B12408E"/>
    <w:multiLevelType w:val="hybridMultilevel"/>
    <w:tmpl w:val="AB56964A"/>
    <w:lvl w:ilvl="0" w:tplc="1F1E0B4C">
      <w:start w:val="1"/>
      <w:numFmt w:val="upperRoman"/>
      <w:lvlText w:val="%1."/>
      <w:lvlJc w:val="left"/>
      <w:pPr>
        <w:tabs>
          <w:tab w:val="left" w:pos="1854"/>
        </w:tabs>
        <w:ind w:left="1854" w:hanging="719"/>
      </w:pPr>
    </w:lvl>
    <w:lvl w:ilvl="1" w:tplc="CD445A54">
      <w:start w:val="1"/>
      <w:numFmt w:val="lowerLetter"/>
      <w:lvlText w:val="%2."/>
      <w:lvlJc w:val="left"/>
      <w:pPr>
        <w:tabs>
          <w:tab w:val="left" w:pos="2007"/>
        </w:tabs>
        <w:ind w:left="2007" w:hanging="359"/>
      </w:pPr>
    </w:lvl>
    <w:lvl w:ilvl="2" w:tplc="AB94CB1E">
      <w:start w:val="1"/>
      <w:numFmt w:val="lowerRoman"/>
      <w:lvlText w:val="%3."/>
      <w:lvlJc w:val="right"/>
      <w:pPr>
        <w:tabs>
          <w:tab w:val="left" w:pos="2727"/>
        </w:tabs>
        <w:ind w:left="2727" w:hanging="179"/>
      </w:pPr>
    </w:lvl>
    <w:lvl w:ilvl="3" w:tplc="CB06504E">
      <w:start w:val="1"/>
      <w:numFmt w:val="decimal"/>
      <w:lvlText w:val="%4."/>
      <w:lvlJc w:val="left"/>
      <w:pPr>
        <w:tabs>
          <w:tab w:val="left" w:pos="3447"/>
        </w:tabs>
        <w:ind w:left="3447" w:hanging="359"/>
      </w:pPr>
    </w:lvl>
    <w:lvl w:ilvl="4" w:tplc="4C3E4C7A">
      <w:start w:val="1"/>
      <w:numFmt w:val="lowerLetter"/>
      <w:lvlText w:val="%5."/>
      <w:lvlJc w:val="left"/>
      <w:pPr>
        <w:tabs>
          <w:tab w:val="left" w:pos="4167"/>
        </w:tabs>
        <w:ind w:left="4167" w:hanging="359"/>
      </w:pPr>
    </w:lvl>
    <w:lvl w:ilvl="5" w:tplc="4E92C104">
      <w:start w:val="1"/>
      <w:numFmt w:val="lowerRoman"/>
      <w:lvlText w:val="%6."/>
      <w:lvlJc w:val="right"/>
      <w:pPr>
        <w:tabs>
          <w:tab w:val="left" w:pos="4887"/>
        </w:tabs>
        <w:ind w:left="4887" w:hanging="179"/>
      </w:pPr>
    </w:lvl>
    <w:lvl w:ilvl="6" w:tplc="492C6F5E">
      <w:start w:val="1"/>
      <w:numFmt w:val="decimal"/>
      <w:lvlText w:val="%7."/>
      <w:lvlJc w:val="left"/>
      <w:pPr>
        <w:tabs>
          <w:tab w:val="left" w:pos="5607"/>
        </w:tabs>
        <w:ind w:left="5607" w:hanging="359"/>
      </w:pPr>
    </w:lvl>
    <w:lvl w:ilvl="7" w:tplc="C99ABCE6">
      <w:start w:val="1"/>
      <w:numFmt w:val="lowerLetter"/>
      <w:lvlText w:val="%8."/>
      <w:lvlJc w:val="left"/>
      <w:pPr>
        <w:tabs>
          <w:tab w:val="left" w:pos="6327"/>
        </w:tabs>
        <w:ind w:left="6327" w:hanging="359"/>
      </w:pPr>
    </w:lvl>
    <w:lvl w:ilvl="8" w:tplc="6E567A32">
      <w:start w:val="1"/>
      <w:numFmt w:val="lowerRoman"/>
      <w:lvlText w:val="%9."/>
      <w:lvlJc w:val="right"/>
      <w:pPr>
        <w:tabs>
          <w:tab w:val="left" w:pos="7047"/>
        </w:tabs>
        <w:ind w:left="7047" w:hanging="179"/>
      </w:pPr>
    </w:lvl>
  </w:abstractNum>
  <w:num w:numId="1">
    <w:abstractNumId w:val="1"/>
  </w:num>
  <w:num w:numId="2">
    <w:abstractNumId w:val="2"/>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E54A59"/>
    <w:rsid w:val="000A4DAD"/>
    <w:rsid w:val="00210FBB"/>
    <w:rsid w:val="00AC4BC1"/>
    <w:rsid w:val="00E54A5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Cs w:val="22"/>
        <w:lang w:val="en-US"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E54A59"/>
    <w:rPr>
      <w:sz w:val="28"/>
      <w:szCs w:val="28"/>
      <w:lang w:bidi="ar-SA"/>
    </w:rPr>
  </w:style>
  <w:style w:type="paragraph" w:styleId="Heading1">
    <w:name w:val="heading 1"/>
    <w:basedOn w:val="Normal"/>
    <w:next w:val="Normal"/>
    <w:uiPriority w:val="9"/>
    <w:qFormat/>
    <w:rsid w:val="00E54A59"/>
    <w:pPr>
      <w:keepNext/>
      <w:keepLines/>
      <w:spacing w:before="480"/>
      <w:outlineLvl w:val="0"/>
    </w:pPr>
    <w:rPr>
      <w:rFonts w:ascii="Arial" w:eastAsia="Arial" w:hAnsi="Arial" w:cs="Arial"/>
      <w:b/>
      <w:bCs/>
      <w:color w:val="000000" w:themeColor="text1"/>
      <w:sz w:val="48"/>
      <w:szCs w:val="48"/>
    </w:rPr>
  </w:style>
  <w:style w:type="paragraph" w:styleId="Heading2">
    <w:name w:val="heading 2"/>
    <w:basedOn w:val="Normal"/>
    <w:next w:val="Normal"/>
    <w:uiPriority w:val="9"/>
    <w:unhideWhenUsed/>
    <w:qFormat/>
    <w:rsid w:val="00E54A59"/>
    <w:pPr>
      <w:keepNext/>
      <w:keepLines/>
      <w:spacing w:before="200"/>
      <w:outlineLvl w:val="1"/>
    </w:pPr>
    <w:rPr>
      <w:rFonts w:ascii="Arial" w:eastAsia="Arial" w:hAnsi="Arial" w:cs="Arial"/>
      <w:b/>
      <w:bCs/>
      <w:color w:val="000000" w:themeColor="text1"/>
      <w:sz w:val="40"/>
    </w:rPr>
  </w:style>
  <w:style w:type="paragraph" w:styleId="Heading3">
    <w:name w:val="heading 3"/>
    <w:basedOn w:val="Normal"/>
    <w:next w:val="Normal"/>
    <w:uiPriority w:val="9"/>
    <w:unhideWhenUsed/>
    <w:qFormat/>
    <w:rsid w:val="00E54A59"/>
    <w:pPr>
      <w:keepNext/>
      <w:keepLines/>
      <w:spacing w:before="200"/>
      <w:outlineLvl w:val="2"/>
    </w:pPr>
    <w:rPr>
      <w:rFonts w:ascii="Arial" w:eastAsia="Arial" w:hAnsi="Arial" w:cs="Arial"/>
      <w:b/>
      <w:bCs/>
      <w:i/>
      <w:iCs/>
      <w:color w:val="000000" w:themeColor="text1"/>
      <w:sz w:val="36"/>
      <w:szCs w:val="36"/>
    </w:rPr>
  </w:style>
  <w:style w:type="paragraph" w:styleId="Heading4">
    <w:name w:val="heading 4"/>
    <w:basedOn w:val="Normal"/>
    <w:next w:val="Normal"/>
    <w:rsid w:val="00E54A59"/>
    <w:pPr>
      <w:keepNext/>
      <w:jc w:val="both"/>
      <w:outlineLvl w:val="3"/>
    </w:pPr>
    <w:rPr>
      <w:rFonts w:ascii=".VnTimeH" w:hAnsi=".VnTimeH"/>
      <w:b/>
      <w:color w:val="0000FF"/>
      <w:sz w:val="26"/>
      <w:szCs w:val="20"/>
    </w:rPr>
  </w:style>
  <w:style w:type="paragraph" w:styleId="Heading5">
    <w:name w:val="heading 5"/>
    <w:basedOn w:val="Normal"/>
    <w:next w:val="Normal"/>
    <w:uiPriority w:val="9"/>
    <w:unhideWhenUsed/>
    <w:qFormat/>
    <w:rsid w:val="00E54A59"/>
    <w:pPr>
      <w:keepNext/>
      <w:keepLines/>
      <w:spacing w:before="200"/>
      <w:outlineLvl w:val="4"/>
    </w:pPr>
    <w:rPr>
      <w:rFonts w:ascii="Arial" w:eastAsia="Arial" w:hAnsi="Arial" w:cs="Arial"/>
      <w:b/>
      <w:bCs/>
      <w:color w:val="444444"/>
    </w:rPr>
  </w:style>
  <w:style w:type="paragraph" w:styleId="Heading6">
    <w:name w:val="heading 6"/>
    <w:basedOn w:val="Normal"/>
    <w:next w:val="Normal"/>
    <w:uiPriority w:val="9"/>
    <w:unhideWhenUsed/>
    <w:qFormat/>
    <w:rsid w:val="00E54A59"/>
    <w:pPr>
      <w:keepNext/>
      <w:keepLines/>
      <w:spacing w:before="200"/>
      <w:outlineLvl w:val="5"/>
    </w:pPr>
    <w:rPr>
      <w:rFonts w:ascii="Arial" w:eastAsia="Arial" w:hAnsi="Arial" w:cs="Arial"/>
      <w:i/>
      <w:iCs/>
      <w:color w:val="232323"/>
    </w:rPr>
  </w:style>
  <w:style w:type="paragraph" w:styleId="Heading7">
    <w:name w:val="heading 7"/>
    <w:basedOn w:val="Normal"/>
    <w:next w:val="Normal"/>
    <w:uiPriority w:val="9"/>
    <w:unhideWhenUsed/>
    <w:qFormat/>
    <w:rsid w:val="00E54A59"/>
    <w:pPr>
      <w:keepNext/>
      <w:keepLines/>
      <w:spacing w:before="200"/>
      <w:outlineLvl w:val="6"/>
    </w:pPr>
    <w:rPr>
      <w:rFonts w:ascii="Arial" w:eastAsia="Arial" w:hAnsi="Arial" w:cs="Arial"/>
      <w:b/>
      <w:bCs/>
      <w:color w:val="606060"/>
      <w:sz w:val="24"/>
      <w:szCs w:val="24"/>
    </w:rPr>
  </w:style>
  <w:style w:type="paragraph" w:styleId="Heading8">
    <w:name w:val="heading 8"/>
    <w:basedOn w:val="Normal"/>
    <w:next w:val="Normal"/>
    <w:uiPriority w:val="9"/>
    <w:unhideWhenUsed/>
    <w:qFormat/>
    <w:rsid w:val="00E54A59"/>
    <w:pPr>
      <w:keepNext/>
      <w:keepLines/>
      <w:spacing w:before="200"/>
      <w:outlineLvl w:val="7"/>
    </w:pPr>
    <w:rPr>
      <w:rFonts w:ascii="Arial" w:eastAsia="Arial" w:hAnsi="Arial" w:cs="Arial"/>
      <w:color w:val="444444"/>
      <w:sz w:val="24"/>
      <w:szCs w:val="24"/>
    </w:rPr>
  </w:style>
  <w:style w:type="paragraph" w:styleId="Heading9">
    <w:name w:val="heading 9"/>
    <w:basedOn w:val="Normal"/>
    <w:next w:val="Normal"/>
    <w:uiPriority w:val="9"/>
    <w:unhideWhenUsed/>
    <w:qFormat/>
    <w:rsid w:val="00E54A59"/>
    <w:pPr>
      <w:keepNext/>
      <w:keepLines/>
      <w:spacing w:before="200"/>
      <w:outlineLvl w:val="8"/>
    </w:pPr>
    <w:rPr>
      <w:rFonts w:ascii="Arial" w:eastAsia="Arial" w:hAnsi="Arial" w:cs="Arial"/>
      <w:i/>
      <w:iCs/>
      <w:color w:val="444444"/>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4A59"/>
    <w:pPr>
      <w:ind w:left="720"/>
      <w:contextualSpacing/>
    </w:pPr>
  </w:style>
  <w:style w:type="paragraph" w:styleId="NoSpacing">
    <w:name w:val="No Spacing"/>
    <w:basedOn w:val="Normal"/>
    <w:uiPriority w:val="1"/>
    <w:qFormat/>
    <w:rsid w:val="00E54A59"/>
    <w:rPr>
      <w:color w:val="000000"/>
    </w:rPr>
  </w:style>
  <w:style w:type="paragraph" w:styleId="Title">
    <w:name w:val="Title"/>
    <w:basedOn w:val="Normal"/>
    <w:next w:val="Normal"/>
    <w:uiPriority w:val="10"/>
    <w:qFormat/>
    <w:rsid w:val="00E54A59"/>
    <w:pPr>
      <w:pBdr>
        <w:bottom w:val="single" w:sz="24" w:space="0" w:color="000000"/>
      </w:pBdr>
      <w:spacing w:before="300" w:after="80"/>
    </w:pPr>
    <w:rPr>
      <w:b/>
      <w:color w:val="000000"/>
      <w:sz w:val="72"/>
    </w:rPr>
  </w:style>
  <w:style w:type="paragraph" w:styleId="Subtitle">
    <w:name w:val="Subtitle"/>
    <w:basedOn w:val="Normal"/>
    <w:next w:val="Normal"/>
    <w:uiPriority w:val="11"/>
    <w:qFormat/>
    <w:rsid w:val="00E54A59"/>
    <w:rPr>
      <w:i/>
      <w:color w:val="444444"/>
      <w:sz w:val="52"/>
    </w:rPr>
  </w:style>
  <w:style w:type="paragraph" w:styleId="Quote">
    <w:name w:val="Quote"/>
    <w:basedOn w:val="Normal"/>
    <w:next w:val="Normal"/>
    <w:uiPriority w:val="29"/>
    <w:qFormat/>
    <w:rsid w:val="00E54A59"/>
    <w:pPr>
      <w:pBdr>
        <w:left w:val="single" w:sz="12" w:space="11" w:color="A6A6A6"/>
        <w:bottom w:val="single" w:sz="12" w:space="3" w:color="A6A6A6"/>
      </w:pBdr>
      <w:ind w:left="3402"/>
    </w:pPr>
    <w:rPr>
      <w:i/>
      <w:color w:val="373737"/>
      <w:sz w:val="18"/>
    </w:rPr>
  </w:style>
  <w:style w:type="paragraph" w:styleId="IntenseQuote">
    <w:name w:val="Intense Quote"/>
    <w:basedOn w:val="Normal"/>
    <w:next w:val="Normal"/>
    <w:uiPriority w:val="30"/>
    <w:qFormat/>
    <w:rsid w:val="00E54A59"/>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table" w:customStyle="1" w:styleId="Lined">
    <w:name w:val="Lined"/>
    <w:basedOn w:val="TableNormal"/>
    <w:uiPriority w:val="99"/>
    <w:rsid w:val="00E54A59"/>
    <w:rPr>
      <w:color w:val="40404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TableNormal"/>
    <w:uiPriority w:val="99"/>
    <w:rsid w:val="00E54A59"/>
    <w:rPr>
      <w:color w:val="40404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TableNormal"/>
    <w:uiPriority w:val="99"/>
    <w:rsid w:val="00E54A59"/>
    <w:rPr>
      <w:color w:val="40404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TableNormal"/>
    <w:uiPriority w:val="99"/>
    <w:rsid w:val="00E54A59"/>
    <w:rPr>
      <w:color w:val="40404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TableNormal"/>
    <w:uiPriority w:val="99"/>
    <w:rsid w:val="00E54A59"/>
    <w:rPr>
      <w:color w:val="40404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TableNormal"/>
    <w:uiPriority w:val="99"/>
    <w:rsid w:val="00E54A59"/>
    <w:rPr>
      <w:color w:val="40404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TableNormal"/>
    <w:uiPriority w:val="99"/>
    <w:rsid w:val="00E54A59"/>
    <w:rPr>
      <w:color w:val="40404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TableNormal"/>
    <w:uiPriority w:val="99"/>
    <w:rsid w:val="00E54A59"/>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rsid w:val="00E54A59"/>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TableNormal"/>
    <w:uiPriority w:val="99"/>
    <w:rsid w:val="00E54A59"/>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TableNormal"/>
    <w:uiPriority w:val="99"/>
    <w:rsid w:val="00E54A59"/>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TableNormal"/>
    <w:uiPriority w:val="99"/>
    <w:rsid w:val="00E54A59"/>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TableNormal"/>
    <w:uiPriority w:val="99"/>
    <w:rsid w:val="00E54A5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rsid w:val="00E54A5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TableNormal"/>
    <w:uiPriority w:val="99"/>
    <w:rsid w:val="00E54A5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TableNormal"/>
    <w:uiPriority w:val="99"/>
    <w:rsid w:val="00E54A59"/>
    <w:rPr>
      <w:color w:val="404040"/>
    </w:rPr>
    <w:tblPr>
      <w:tblStyleRowBandSize w:val="1"/>
      <w:tblStyleColBandSize w:val="1"/>
      <w:tblInd w:w="0"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TableNormal"/>
    <w:uiPriority w:val="99"/>
    <w:rsid w:val="00E54A59"/>
    <w:rPr>
      <w:color w:val="404040"/>
    </w:rPr>
    <w:tblPr>
      <w:tblStyleRowBandSize w:val="1"/>
      <w:tblStyleColBandSize w:val="1"/>
      <w:tblInd w:w="0" w:type="dxa"/>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TableNormal"/>
    <w:uiPriority w:val="99"/>
    <w:rsid w:val="00E54A59"/>
    <w:rPr>
      <w:color w:val="404040"/>
    </w:rPr>
    <w:tblPr>
      <w:tblStyleRowBandSize w:val="1"/>
      <w:tblStyleColBandSize w:val="1"/>
      <w:tblInd w:w="0" w:type="dxa"/>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TableNormal"/>
    <w:uiPriority w:val="99"/>
    <w:rsid w:val="00E54A59"/>
    <w:rPr>
      <w:color w:val="404040"/>
    </w:rPr>
    <w:tblPr>
      <w:tblStyleRowBandSize w:val="1"/>
      <w:tblStyleColBandSize w:val="1"/>
      <w:tblInd w:w="0" w:type="dxa"/>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TableNormal"/>
    <w:uiPriority w:val="99"/>
    <w:rsid w:val="00E54A59"/>
    <w:rPr>
      <w:color w:val="404040"/>
    </w:rPr>
    <w:tblPr>
      <w:tblStyleRowBandSize w:val="1"/>
      <w:tblStyleColBandSize w:val="1"/>
      <w:tblInd w:w="0" w:type="dxa"/>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TableNormal"/>
    <w:uiPriority w:val="99"/>
    <w:rsid w:val="00E54A59"/>
    <w:rPr>
      <w:color w:val="404040"/>
    </w:rPr>
    <w:tblPr>
      <w:tblStyleRowBandSize w:val="1"/>
      <w:tblStyleColBandSize w:val="1"/>
      <w:tblInd w:w="0" w:type="dxa"/>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Hyperlink">
    <w:name w:val="Hyperlink"/>
    <w:uiPriority w:val="99"/>
    <w:unhideWhenUsed/>
    <w:rsid w:val="00E54A59"/>
    <w:rPr>
      <w:color w:val="0000FF" w:themeColor="hyperlink"/>
      <w:u w:val="single"/>
    </w:rPr>
  </w:style>
  <w:style w:type="paragraph" w:styleId="FootnoteText">
    <w:name w:val="footnote text"/>
    <w:basedOn w:val="Normal"/>
    <w:uiPriority w:val="99"/>
    <w:semiHidden/>
    <w:unhideWhenUsed/>
    <w:rsid w:val="00E54A59"/>
    <w:rPr>
      <w:sz w:val="20"/>
    </w:rPr>
  </w:style>
  <w:style w:type="character" w:customStyle="1" w:styleId="FootnoteTextChar">
    <w:name w:val="Footnote Text Char"/>
    <w:basedOn w:val="DefaultParagraphFont"/>
    <w:uiPriority w:val="99"/>
    <w:semiHidden/>
    <w:rsid w:val="00E54A59"/>
    <w:rPr>
      <w:sz w:val="20"/>
    </w:rPr>
  </w:style>
  <w:style w:type="character" w:styleId="FootnoteReference">
    <w:name w:val="footnote reference"/>
    <w:basedOn w:val="DefaultParagraphFont"/>
    <w:uiPriority w:val="99"/>
    <w:semiHidden/>
    <w:unhideWhenUsed/>
    <w:rsid w:val="00E54A59"/>
    <w:rPr>
      <w:vertAlign w:val="superscript"/>
    </w:rPr>
  </w:style>
  <w:style w:type="paragraph" w:styleId="Header">
    <w:name w:val="header"/>
    <w:basedOn w:val="Normal"/>
    <w:rsid w:val="00E54A59"/>
    <w:pPr>
      <w:tabs>
        <w:tab w:val="center" w:pos="4320"/>
        <w:tab w:val="right" w:pos="8640"/>
      </w:tabs>
    </w:pPr>
  </w:style>
  <w:style w:type="character" w:styleId="PageNumber">
    <w:name w:val="page number"/>
    <w:basedOn w:val="DefaultParagraphFont"/>
    <w:rsid w:val="00E54A59"/>
  </w:style>
  <w:style w:type="paragraph" w:styleId="BalloonText">
    <w:name w:val="Balloon Text"/>
    <w:basedOn w:val="Normal"/>
    <w:semiHidden/>
    <w:rsid w:val="00E54A59"/>
    <w:rPr>
      <w:rFonts w:ascii="Tahoma" w:hAnsi="Tahoma"/>
      <w:sz w:val="16"/>
      <w:szCs w:val="16"/>
    </w:rPr>
  </w:style>
  <w:style w:type="paragraph" w:customStyle="1" w:styleId="CharCharCharChar">
    <w:name w:val="Char Char Char Char"/>
    <w:basedOn w:val="Normal"/>
    <w:rsid w:val="00E54A59"/>
    <w:pPr>
      <w:spacing w:after="160" w:line="240" w:lineRule="exact"/>
    </w:pPr>
    <w:rPr>
      <w:rFonts w:ascii="Verdana" w:hAnsi="Verdana"/>
      <w:sz w:val="20"/>
      <w:szCs w:val="20"/>
    </w:rPr>
  </w:style>
  <w:style w:type="paragraph" w:styleId="BodyText2">
    <w:name w:val="Body Text 2"/>
    <w:basedOn w:val="Normal"/>
    <w:rsid w:val="00E54A59"/>
    <w:pPr>
      <w:spacing w:before="120"/>
      <w:jc w:val="both"/>
    </w:pPr>
    <w:rPr>
      <w:rFonts w:ascii=".VnArial" w:hAnsi=".VnArial"/>
      <w:sz w:val="26"/>
      <w:szCs w:val="20"/>
    </w:rPr>
  </w:style>
  <w:style w:type="paragraph" w:customStyle="1" w:styleId="Char">
    <w:name w:val="Char"/>
    <w:basedOn w:val="Normal"/>
    <w:next w:val="Normal"/>
    <w:semiHidden/>
    <w:rsid w:val="00E54A59"/>
    <w:pPr>
      <w:spacing w:after="160" w:line="240" w:lineRule="exact"/>
    </w:pPr>
    <w:rPr>
      <w:szCs w:val="22"/>
    </w:rPr>
  </w:style>
  <w:style w:type="table" w:styleId="TableGrid">
    <w:name w:val="Table Grid"/>
    <w:basedOn w:val="TableNormal"/>
    <w:rsid w:val="00E54A59"/>
    <w:tblPr>
      <w:tblInd w:w="0" w:type="dxa"/>
      <w:tblCellMar>
        <w:top w:w="0" w:type="dxa"/>
        <w:left w:w="108" w:type="dxa"/>
        <w:bottom w:w="0" w:type="dxa"/>
        <w:right w:w="108" w:type="dxa"/>
      </w:tblCellMar>
    </w:tblPr>
  </w:style>
  <w:style w:type="paragraph" w:styleId="BodyTextIndent">
    <w:name w:val="Body Text Indent"/>
    <w:basedOn w:val="Normal"/>
    <w:rsid w:val="00E54A59"/>
    <w:pPr>
      <w:ind w:firstLine="567"/>
      <w:jc w:val="both"/>
    </w:pPr>
    <w:rPr>
      <w:rFonts w:ascii=".VnTime" w:hAnsi=".VnTime"/>
      <w:b/>
      <w:color w:val="FF0000"/>
      <w:szCs w:val="20"/>
    </w:rPr>
  </w:style>
  <w:style w:type="paragraph" w:styleId="Footer">
    <w:name w:val="footer"/>
    <w:basedOn w:val="Normal"/>
    <w:rsid w:val="00E54A59"/>
    <w:pPr>
      <w:tabs>
        <w:tab w:val="center" w:pos="4320"/>
        <w:tab w:val="right" w:pos="8640"/>
      </w:tabs>
    </w:pPr>
  </w:style>
  <w:style w:type="paragraph" w:customStyle="1" w:styleId="DefaultParagraphFontParaCharCharCharCharChar">
    <w:name w:val="Default Paragraph Font Para Char Char Char Char Char"/>
    <w:rsid w:val="00E54A59"/>
    <w:pPr>
      <w:tabs>
        <w:tab w:val="left" w:pos="1152"/>
      </w:tabs>
      <w:spacing w:before="120" w:after="120" w:line="312" w:lineRule="auto"/>
    </w:pPr>
    <w:rPr>
      <w:rFonts w:ascii="Arial" w:hAnsi="Arial"/>
      <w:sz w:val="26"/>
      <w:szCs w:val="26"/>
      <w:lang w:bidi="ar-SA"/>
    </w:rPr>
  </w:style>
  <w:style w:type="paragraph" w:customStyle="1" w:styleId="CharCharCharCharCharCharCharCharCharCharCharCharChar">
    <w:name w:val="Char Char Char Char Char Char Char Char Char Char Char Char Char"/>
    <w:basedOn w:val="Normal"/>
    <w:rsid w:val="00E54A59"/>
    <w:pPr>
      <w:spacing w:after="160" w:line="240" w:lineRule="exact"/>
    </w:pPr>
    <w:rPr>
      <w:rFonts w:ascii="Verdana" w:hAnsi="Verdana"/>
      <w:sz w:val="20"/>
      <w:szCs w:val="20"/>
    </w:rPr>
  </w:style>
  <w:style w:type="paragraph" w:customStyle="1" w:styleId="CharCharCharCharCharCharCharCharCharCharCharChar">
    <w:name w:val="Char Char Char Char Char Char Char Char Char Char Char Char"/>
    <w:basedOn w:val="Normal"/>
    <w:rsid w:val="00E54A59"/>
    <w:pPr>
      <w:spacing w:before="100" w:beforeAutospacing="1" w:after="100" w:afterAutospacing="1" w:line="360" w:lineRule="exact"/>
      <w:ind w:firstLine="720"/>
      <w:jc w:val="both"/>
    </w:pPr>
    <w:rPr>
      <w:rFonts w:ascii="Arial" w:hAnsi="Arial"/>
      <w:sz w:val="22"/>
      <w:szCs w:val="22"/>
    </w:rPr>
  </w:style>
  <w:style w:type="paragraph" w:customStyle="1" w:styleId="rtejustify">
    <w:name w:val="rtejustify"/>
    <w:basedOn w:val="Normal"/>
    <w:rsid w:val="00E54A59"/>
    <w:pPr>
      <w:spacing w:before="100" w:beforeAutospacing="1" w:after="100" w:afterAutospacing="1"/>
    </w:pPr>
    <w:rPr>
      <w:sz w:val="24"/>
      <w:szCs w:val="24"/>
    </w:rPr>
  </w:style>
  <w:style w:type="character" w:customStyle="1" w:styleId="GenStyleDefChar">
    <w:name w:val="GenStyleDefChar"/>
    <w:rsid w:val="00E54A59"/>
  </w:style>
  <w:style w:type="numbering" w:customStyle="1" w:styleId="GenStyleDefNum">
    <w:name w:val="GenStyleDefNum"/>
    <w:rsid w:val="00E54A59"/>
  </w:style>
  <w:style w:type="paragraph" w:customStyle="1" w:styleId="GenStyleDefPar">
    <w:name w:val="GenStyleDefPar"/>
    <w:rsid w:val="00E54A59"/>
  </w:style>
  <w:style w:type="table" w:customStyle="1" w:styleId="GenStyleDefTable">
    <w:name w:val="GenStyleDefTable"/>
    <w:rsid w:val="00E54A59"/>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909</Words>
  <Characters>5185</Characters>
  <Application>Microsoft Office Word</Application>
  <DocSecurity>0</DocSecurity>
  <Lines>43</Lines>
  <Paragraphs>12</Paragraphs>
  <ScaleCrop>false</ScaleCrop>
  <Company/>
  <LinksUpToDate>false</LinksUpToDate>
  <CharactersWithSpaces>6082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FPT</dc:creator>
  <cp:lastModifiedBy>FPT</cp:lastModifiedBy>
  <cp:revision>2</cp:revision>
  <dcterms:created xsi:type="dcterms:W3CDTF">2019-05-31T07:30:00Z</dcterms:created>
  <dcterms:modified xsi:type="dcterms:W3CDTF">2019-05-31T07:30:00Z</dcterms:modified>
</cp:coreProperties>
</file>