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34" w:type="dxa"/>
        <w:tblLayout w:type="fixed"/>
        <w:tblLook w:val="0000"/>
      </w:tblPr>
      <w:tblGrid>
        <w:gridCol w:w="3402"/>
        <w:gridCol w:w="6228"/>
      </w:tblGrid>
      <w:tr w:rsidR="004D56A7" w:rsidRPr="00741F9F" w:rsidTr="008136B9">
        <w:tblPrEx>
          <w:tblCellMar>
            <w:top w:w="0" w:type="dxa"/>
            <w:bottom w:w="0" w:type="dxa"/>
          </w:tblCellMar>
        </w:tblPrEx>
        <w:trPr>
          <w:trHeight w:val="866"/>
        </w:trPr>
        <w:tc>
          <w:tcPr>
            <w:tcW w:w="3402" w:type="dxa"/>
          </w:tcPr>
          <w:p w:rsidR="004D56A7" w:rsidRPr="007637B4" w:rsidRDefault="004D56A7" w:rsidP="008136B9">
            <w:pPr>
              <w:pStyle w:val="Heading2"/>
              <w:rPr>
                <w:rFonts w:ascii="Times New Roman" w:hAnsi="Times New Roman"/>
                <w:sz w:val="26"/>
                <w:szCs w:val="26"/>
                <w:lang w:val="nl-NL"/>
              </w:rPr>
            </w:pPr>
            <w:bookmarkStart w:id="0" w:name="loai_1"/>
            <w:r w:rsidRPr="007637B4">
              <w:rPr>
                <w:rFonts w:ascii="Times New Roman" w:hAnsi="Times New Roman"/>
                <w:sz w:val="26"/>
                <w:szCs w:val="26"/>
                <w:lang w:val="nl-NL"/>
              </w:rPr>
              <w:t>ỦY BAN NHÂN DÂN</w:t>
            </w:r>
          </w:p>
          <w:p w:rsidR="004D56A7" w:rsidRPr="007637B4" w:rsidRDefault="004D56A7" w:rsidP="008136B9">
            <w:pPr>
              <w:pStyle w:val="Heading2"/>
              <w:rPr>
                <w:rFonts w:ascii="Times New Roman" w:hAnsi="Times New Roman"/>
                <w:sz w:val="26"/>
                <w:szCs w:val="26"/>
                <w:lang w:val="nl-NL"/>
              </w:rPr>
            </w:pPr>
            <w:r w:rsidRPr="007637B4">
              <w:rPr>
                <w:rFonts w:ascii="Times New Roman" w:hAnsi="Times New Roman"/>
                <w:noProof/>
                <w:sz w:val="26"/>
                <w:szCs w:val="26"/>
                <w:lang w:val="nl-NL"/>
              </w:rPr>
              <w:pict>
                <v:line id="_x0000_s1027" style="position:absolute;left:0;text-align:left;z-index:251661312" from="32.55pt,18.65pt" to="118.4pt,18.65pt"/>
              </w:pict>
            </w:r>
            <w:r w:rsidRPr="007637B4">
              <w:rPr>
                <w:rFonts w:ascii="Times New Roman" w:hAnsi="Times New Roman"/>
                <w:sz w:val="26"/>
                <w:szCs w:val="26"/>
                <w:lang w:val="nl-NL"/>
              </w:rPr>
              <w:t>TỈNH TUYÊN QUANG</w:t>
            </w:r>
          </w:p>
        </w:tc>
        <w:tc>
          <w:tcPr>
            <w:tcW w:w="6228" w:type="dxa"/>
          </w:tcPr>
          <w:p w:rsidR="004D56A7" w:rsidRPr="007637B4" w:rsidRDefault="004D56A7" w:rsidP="008136B9">
            <w:pPr>
              <w:jc w:val="center"/>
              <w:rPr>
                <w:b/>
                <w:sz w:val="26"/>
                <w:szCs w:val="26"/>
                <w:lang w:val="nl-NL"/>
              </w:rPr>
            </w:pPr>
            <w:r w:rsidRPr="007637B4">
              <w:rPr>
                <w:b/>
                <w:sz w:val="26"/>
                <w:szCs w:val="26"/>
                <w:lang w:val="nl-NL"/>
              </w:rPr>
              <w:t>CỘNG HOÀ XÃ HỘI CHỦ NGHĨA VIỆT NAM</w:t>
            </w:r>
          </w:p>
          <w:p w:rsidR="004D56A7" w:rsidRPr="007637B4" w:rsidRDefault="004D56A7" w:rsidP="008136B9">
            <w:pPr>
              <w:jc w:val="center"/>
              <w:rPr>
                <w:b/>
                <w:bCs/>
                <w:szCs w:val="26"/>
                <w:lang w:val="nl-NL"/>
              </w:rPr>
            </w:pPr>
            <w:r w:rsidRPr="007637B4">
              <w:rPr>
                <w:b/>
                <w:bCs/>
                <w:szCs w:val="26"/>
                <w:lang w:val="nl-NL"/>
              </w:rPr>
              <w:t>Độc lập - Tự do - Hạnh phúc</w:t>
            </w:r>
          </w:p>
          <w:p w:rsidR="004D56A7" w:rsidRPr="007637B4" w:rsidRDefault="004D56A7" w:rsidP="008136B9">
            <w:pPr>
              <w:spacing w:line="312" w:lineRule="auto"/>
              <w:jc w:val="center"/>
              <w:rPr>
                <w:b/>
                <w:sz w:val="26"/>
                <w:szCs w:val="26"/>
                <w:lang w:val="nl-NL"/>
              </w:rPr>
            </w:pPr>
            <w:r w:rsidRPr="007637B4">
              <w:rPr>
                <w:b/>
                <w:noProof/>
                <w:sz w:val="26"/>
                <w:szCs w:val="26"/>
                <w:lang w:val="nl-NL"/>
              </w:rPr>
              <w:pict>
                <v:line id="_x0000_s1026" style="position:absolute;left:0;text-align:left;z-index:251660288" from="68.4pt,3.45pt" to="238.5pt,3.45pt"/>
              </w:pict>
            </w:r>
          </w:p>
        </w:tc>
      </w:tr>
      <w:tr w:rsidR="004D56A7" w:rsidRPr="007637B4" w:rsidTr="008136B9">
        <w:tblPrEx>
          <w:tblCellMar>
            <w:top w:w="0" w:type="dxa"/>
            <w:bottom w:w="0" w:type="dxa"/>
          </w:tblCellMar>
        </w:tblPrEx>
        <w:trPr>
          <w:trHeight w:val="300"/>
        </w:trPr>
        <w:tc>
          <w:tcPr>
            <w:tcW w:w="3402" w:type="dxa"/>
          </w:tcPr>
          <w:p w:rsidR="004D56A7" w:rsidRPr="00F422E9" w:rsidRDefault="004D56A7" w:rsidP="008136B9">
            <w:pPr>
              <w:pStyle w:val="Heading2"/>
              <w:rPr>
                <w:rFonts w:ascii="Times New Roman" w:hAnsi="Times New Roman"/>
                <w:b w:val="0"/>
                <w:bCs w:val="0"/>
                <w:sz w:val="26"/>
                <w:szCs w:val="26"/>
                <w:lang w:val="nl-NL"/>
              </w:rPr>
            </w:pPr>
            <w:r>
              <w:rPr>
                <w:rFonts w:ascii="Times New Roman" w:hAnsi="Times New Roman"/>
                <w:b w:val="0"/>
                <w:bCs w:val="0"/>
                <w:sz w:val="26"/>
                <w:szCs w:val="26"/>
                <w:lang w:val="nl-NL"/>
              </w:rPr>
              <w:t xml:space="preserve">Số:  </w:t>
            </w:r>
            <w:r w:rsidRPr="007637B4">
              <w:rPr>
                <w:rFonts w:ascii="Times New Roman" w:hAnsi="Times New Roman"/>
                <w:b w:val="0"/>
                <w:bCs w:val="0"/>
                <w:sz w:val="26"/>
                <w:szCs w:val="26"/>
                <w:lang w:val="nl-NL"/>
              </w:rPr>
              <w:t>25/2021/QĐ-UBND</w:t>
            </w:r>
          </w:p>
        </w:tc>
        <w:tc>
          <w:tcPr>
            <w:tcW w:w="6228" w:type="dxa"/>
          </w:tcPr>
          <w:p w:rsidR="004D56A7" w:rsidRPr="007637B4" w:rsidRDefault="004D56A7" w:rsidP="008136B9">
            <w:pPr>
              <w:pStyle w:val="Heading1"/>
              <w:jc w:val="center"/>
              <w:rPr>
                <w:rFonts w:ascii="Times New Roman" w:hAnsi="Times New Roman"/>
                <w:b w:val="0"/>
                <w:i/>
                <w:lang w:val="nl-NL"/>
              </w:rPr>
            </w:pPr>
            <w:r w:rsidRPr="007637B4">
              <w:rPr>
                <w:rFonts w:ascii="Times New Roman" w:hAnsi="Times New Roman"/>
                <w:b w:val="0"/>
                <w:i/>
                <w:lang w:val="nl-NL"/>
              </w:rPr>
              <w:t xml:space="preserve">           Tuyên Quang, ngày  23  tháng 12 năm 2021</w:t>
            </w:r>
          </w:p>
        </w:tc>
      </w:tr>
    </w:tbl>
    <w:p w:rsidR="004D56A7" w:rsidRDefault="004D56A7" w:rsidP="004D56A7">
      <w:pPr>
        <w:ind w:right="6"/>
        <w:rPr>
          <w:b/>
          <w:bCs/>
          <w:szCs w:val="28"/>
        </w:rPr>
      </w:pPr>
    </w:p>
    <w:p w:rsidR="004D56A7" w:rsidRPr="00F422E9" w:rsidRDefault="004D56A7" w:rsidP="004D56A7">
      <w:pPr>
        <w:ind w:right="6"/>
        <w:rPr>
          <w:b/>
          <w:bCs/>
          <w:szCs w:val="28"/>
        </w:rPr>
      </w:pPr>
    </w:p>
    <w:p w:rsidR="004D56A7" w:rsidRPr="00F422E9" w:rsidRDefault="004D56A7" w:rsidP="004D56A7">
      <w:pPr>
        <w:jc w:val="center"/>
        <w:rPr>
          <w:b/>
          <w:bCs/>
          <w:szCs w:val="28"/>
        </w:rPr>
      </w:pPr>
      <w:r w:rsidRPr="00F422E9">
        <w:rPr>
          <w:b/>
          <w:bCs/>
          <w:szCs w:val="28"/>
          <w:lang w:val="vi-VN"/>
        </w:rPr>
        <w:t>QUYẾT ĐỊNH</w:t>
      </w:r>
      <w:bookmarkEnd w:id="0"/>
    </w:p>
    <w:p w:rsidR="004D56A7" w:rsidRPr="00F422E9" w:rsidRDefault="004D56A7" w:rsidP="004D56A7">
      <w:pPr>
        <w:jc w:val="center"/>
        <w:rPr>
          <w:b/>
          <w:bCs/>
          <w:szCs w:val="28"/>
        </w:rPr>
      </w:pPr>
      <w:r w:rsidRPr="00F422E9">
        <w:rPr>
          <w:b/>
          <w:bCs/>
          <w:szCs w:val="28"/>
        </w:rPr>
        <w:t xml:space="preserve">Tiêu chuẩn, định mức (đối tượng sử dụng, chủng loại, số lượng, mức giá) </w:t>
      </w:r>
    </w:p>
    <w:p w:rsidR="004D56A7" w:rsidRPr="00F422E9" w:rsidRDefault="004D56A7" w:rsidP="004D56A7">
      <w:pPr>
        <w:jc w:val="center"/>
        <w:rPr>
          <w:b/>
          <w:bCs/>
          <w:szCs w:val="28"/>
          <w:lang w:eastAsia="vi-VN"/>
        </w:rPr>
      </w:pPr>
      <w:r w:rsidRPr="00F422E9">
        <w:rPr>
          <w:b/>
          <w:bCs/>
          <w:szCs w:val="28"/>
        </w:rPr>
        <w:t xml:space="preserve">sử dụng xe ô tô chuyên dùng trong lĩnh vực y tế </w:t>
      </w:r>
      <w:r w:rsidRPr="00F422E9">
        <w:rPr>
          <w:b/>
          <w:bCs/>
          <w:szCs w:val="28"/>
          <w:lang w:eastAsia="vi-VN"/>
        </w:rPr>
        <w:t xml:space="preserve">cho các cơ quan, tổ chức, </w:t>
      </w:r>
    </w:p>
    <w:p w:rsidR="004D56A7" w:rsidRPr="00F422E9" w:rsidRDefault="004D56A7" w:rsidP="004D56A7">
      <w:pPr>
        <w:jc w:val="center"/>
        <w:rPr>
          <w:b/>
          <w:bCs/>
          <w:szCs w:val="28"/>
          <w:lang w:eastAsia="vi-VN"/>
        </w:rPr>
      </w:pPr>
      <w:r w:rsidRPr="00F422E9">
        <w:rPr>
          <w:b/>
          <w:bCs/>
          <w:szCs w:val="28"/>
          <w:lang w:eastAsia="vi-VN"/>
        </w:rPr>
        <w:t xml:space="preserve">đơn vị  hoạt động trong lĩnh vực y tế thuộc phạm vi quản lý </w:t>
      </w:r>
    </w:p>
    <w:p w:rsidR="004D56A7" w:rsidRPr="00F422E9" w:rsidRDefault="004D56A7" w:rsidP="004D56A7">
      <w:pPr>
        <w:jc w:val="center"/>
        <w:rPr>
          <w:b/>
          <w:bCs/>
          <w:szCs w:val="28"/>
        </w:rPr>
      </w:pPr>
      <w:r w:rsidRPr="00F422E9">
        <w:rPr>
          <w:b/>
          <w:bCs/>
          <w:szCs w:val="28"/>
          <w:lang w:eastAsia="vi-VN"/>
        </w:rPr>
        <w:t>trên địa bàn tỉnh Tuyên Quang</w:t>
      </w:r>
    </w:p>
    <w:p w:rsidR="004D56A7" w:rsidRDefault="004D56A7" w:rsidP="004D56A7">
      <w:pPr>
        <w:jc w:val="center"/>
        <w:rPr>
          <w:b/>
          <w:bCs/>
          <w:szCs w:val="28"/>
        </w:rPr>
      </w:pPr>
    </w:p>
    <w:p w:rsidR="004D56A7" w:rsidRDefault="004D56A7" w:rsidP="004D56A7">
      <w:pPr>
        <w:jc w:val="center"/>
        <w:rPr>
          <w:b/>
          <w:bCs/>
          <w:szCs w:val="28"/>
        </w:rPr>
      </w:pPr>
    </w:p>
    <w:p w:rsidR="004D56A7" w:rsidRPr="00F422E9" w:rsidRDefault="004D56A7" w:rsidP="004D56A7">
      <w:pPr>
        <w:jc w:val="center"/>
        <w:rPr>
          <w:b/>
          <w:bCs/>
          <w:szCs w:val="28"/>
        </w:rPr>
      </w:pPr>
      <w:r w:rsidRPr="00F422E9">
        <w:rPr>
          <w:b/>
          <w:bCs/>
          <w:szCs w:val="28"/>
        </w:rPr>
        <w:t>ỦY BAN NHÂN DÂN TỈNH TUYÊN QUANG</w:t>
      </w:r>
    </w:p>
    <w:p w:rsidR="004D56A7" w:rsidRPr="00F422E9" w:rsidRDefault="004D56A7" w:rsidP="004D56A7">
      <w:pPr>
        <w:jc w:val="center"/>
        <w:rPr>
          <w:b/>
          <w:bCs/>
          <w:szCs w:val="28"/>
        </w:rPr>
      </w:pPr>
    </w:p>
    <w:p w:rsidR="004D56A7" w:rsidRPr="00F422E9" w:rsidRDefault="004D56A7" w:rsidP="004D56A7">
      <w:pPr>
        <w:spacing w:before="120" w:after="120" w:line="360" w:lineRule="exact"/>
        <w:ind w:firstLine="454"/>
        <w:jc w:val="both"/>
        <w:rPr>
          <w:i/>
          <w:szCs w:val="28"/>
        </w:rPr>
      </w:pPr>
      <w:r w:rsidRPr="00F422E9">
        <w:rPr>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D56A7" w:rsidRPr="00F422E9" w:rsidRDefault="004D56A7" w:rsidP="004D56A7">
      <w:pPr>
        <w:spacing w:before="120" w:after="120" w:line="360" w:lineRule="exact"/>
        <w:ind w:firstLine="454"/>
        <w:jc w:val="both"/>
        <w:rPr>
          <w:i/>
          <w:szCs w:val="28"/>
        </w:rPr>
      </w:pPr>
      <w:r w:rsidRPr="00F422E9">
        <w:rPr>
          <w:i/>
          <w:szCs w:val="28"/>
        </w:rPr>
        <w:t>Căn cứ Luật Ban hành văn bản quy phạm pháp luật ngày 22 tháng 6 năm 2015; Luật sửa đổi, bổ sung một số điều của Luật Ban hành văn bản quy phạm pháp luật ngày 18 tháng 6 năm 2020;</w:t>
      </w:r>
    </w:p>
    <w:p w:rsidR="004D56A7" w:rsidRPr="00F422E9" w:rsidRDefault="004D56A7" w:rsidP="004D56A7">
      <w:pPr>
        <w:spacing w:before="120" w:after="120" w:line="360" w:lineRule="exact"/>
        <w:ind w:firstLine="454"/>
        <w:jc w:val="both"/>
        <w:rPr>
          <w:i/>
          <w:szCs w:val="28"/>
        </w:rPr>
      </w:pPr>
      <w:r w:rsidRPr="00F422E9">
        <w:rPr>
          <w:i/>
          <w:szCs w:val="28"/>
        </w:rPr>
        <w:t>Căn cứ Luật Quản lý, sử dụng tài sản công ngày 21 tháng 6 năm 2017;</w:t>
      </w:r>
    </w:p>
    <w:p w:rsidR="004D56A7" w:rsidRPr="00F422E9" w:rsidRDefault="004D56A7" w:rsidP="004D56A7">
      <w:pPr>
        <w:spacing w:before="120" w:after="120" w:line="360" w:lineRule="exact"/>
        <w:ind w:firstLine="454"/>
        <w:jc w:val="both"/>
        <w:rPr>
          <w:i/>
          <w:szCs w:val="28"/>
          <w:lang w:val="nl-NL"/>
        </w:rPr>
      </w:pPr>
      <w:r w:rsidRPr="00F422E9">
        <w:rPr>
          <w:i/>
          <w:szCs w:val="28"/>
          <w:lang w:val="nl-NL"/>
        </w:rPr>
        <w:t>Căn cứ Nghị định số 151/2017/NĐ-CP ngày 26 tháng 12 năm 2017 của Chính phủ quy định chi tiết một số điều của Luật Quản lý, sử dụng tài sản công;</w:t>
      </w:r>
    </w:p>
    <w:p w:rsidR="004D56A7" w:rsidRPr="00F422E9" w:rsidRDefault="004D56A7" w:rsidP="004D56A7">
      <w:pPr>
        <w:pStyle w:val="BodyTextIndent"/>
        <w:spacing w:before="120" w:line="360" w:lineRule="exact"/>
        <w:ind w:left="0" w:firstLine="454"/>
        <w:jc w:val="both"/>
        <w:rPr>
          <w:rFonts w:ascii="Times New Roman" w:hAnsi="Times New Roman"/>
          <w:i/>
          <w:iCs/>
          <w:sz w:val="28"/>
          <w:lang w:val="en-GB"/>
        </w:rPr>
      </w:pPr>
      <w:r w:rsidRPr="00F422E9">
        <w:rPr>
          <w:rFonts w:ascii="Times New Roman" w:hAnsi="Times New Roman"/>
          <w:i/>
          <w:iCs/>
          <w:sz w:val="28"/>
          <w:lang w:val="en-GB"/>
        </w:rPr>
        <w:t>Căn cứ Nghị định số 04/2019/NĐ-CP ngày 11 tháng 01 năm 2019 của Chính phủ quy định tiêu chuẩn, định mức sử dụng xe ô tô;</w:t>
      </w:r>
    </w:p>
    <w:p w:rsidR="004D56A7" w:rsidRPr="00F422E9" w:rsidRDefault="004D56A7" w:rsidP="004D56A7">
      <w:pPr>
        <w:spacing w:before="120" w:after="120" w:line="360" w:lineRule="exact"/>
        <w:ind w:firstLine="454"/>
        <w:jc w:val="both"/>
        <w:rPr>
          <w:i/>
          <w:szCs w:val="28"/>
          <w:lang w:val="nl-NL"/>
        </w:rPr>
      </w:pPr>
      <w:r w:rsidRPr="00F422E9">
        <w:rPr>
          <w:i/>
          <w:szCs w:val="28"/>
          <w:lang w:val="nl-NL"/>
        </w:rPr>
        <w:t>Căn cứ Thông tư số 144/2017/TT-BTC ngày 29 tháng 12 năm 2017 của Bộ trưởng Bộ Tài chính về việc hướng dẫn một số nội dung của Nghị định số 151/2017/NĐ-CP ngày 26 tháng 12 năm 2017 của Chính phủ quy định chi tiết một số điều của Luật Quản lý, sử dụng tài sản công;</w:t>
      </w:r>
    </w:p>
    <w:p w:rsidR="004D56A7" w:rsidRPr="00F422E9" w:rsidRDefault="004D56A7" w:rsidP="004D56A7">
      <w:pPr>
        <w:pStyle w:val="BodyTextIndent"/>
        <w:spacing w:before="120" w:line="360" w:lineRule="exact"/>
        <w:ind w:left="0" w:firstLine="454"/>
        <w:jc w:val="both"/>
        <w:rPr>
          <w:rFonts w:ascii="Times New Roman" w:hAnsi="Times New Roman"/>
          <w:i/>
          <w:iCs/>
          <w:sz w:val="28"/>
          <w:lang w:val="en-GB"/>
        </w:rPr>
      </w:pPr>
      <w:r w:rsidRPr="00F422E9">
        <w:rPr>
          <w:rFonts w:ascii="Times New Roman" w:hAnsi="Times New Roman"/>
          <w:i/>
          <w:iCs/>
          <w:sz w:val="28"/>
          <w:lang w:val="en-GB"/>
        </w:rPr>
        <w:t xml:space="preserve">Căn cứ Thông tư số 7/2020/TT-BYT ngày 14 tháng 5 năm </w:t>
      </w:r>
      <w:r>
        <w:rPr>
          <w:rFonts w:ascii="Times New Roman" w:hAnsi="Times New Roman"/>
          <w:i/>
          <w:iCs/>
          <w:sz w:val="28"/>
          <w:lang w:val="en-GB"/>
        </w:rPr>
        <w:t xml:space="preserve">2020 </w:t>
      </w:r>
      <w:r w:rsidRPr="00F422E9">
        <w:rPr>
          <w:rFonts w:ascii="Times New Roman" w:hAnsi="Times New Roman"/>
          <w:i/>
          <w:iCs/>
          <w:sz w:val="28"/>
          <w:lang w:val="en-GB"/>
        </w:rPr>
        <w:t xml:space="preserve">của </w:t>
      </w:r>
      <w:r>
        <w:rPr>
          <w:rFonts w:ascii="Times New Roman" w:hAnsi="Times New Roman"/>
          <w:i/>
          <w:iCs/>
          <w:sz w:val="28"/>
          <w:lang w:val="en-GB"/>
        </w:rPr>
        <w:t xml:space="preserve">Bộ </w:t>
      </w:r>
      <w:r w:rsidRPr="00F422E9">
        <w:rPr>
          <w:rFonts w:ascii="Times New Roman" w:hAnsi="Times New Roman"/>
          <w:i/>
          <w:iCs/>
          <w:sz w:val="28"/>
          <w:lang w:val="en-GB"/>
        </w:rPr>
        <w:t>trưởng Bộ Y tế quy định chi tiết hướng dẫn về tiêu chuẩn, định mức sử dụng xe ô tô chuyên dùng trong lĩnh vực y tế;</w:t>
      </w:r>
    </w:p>
    <w:p w:rsidR="004D56A7" w:rsidRPr="00F422E9" w:rsidRDefault="004D56A7" w:rsidP="004D56A7">
      <w:pPr>
        <w:spacing w:before="120" w:after="120" w:line="360" w:lineRule="exact"/>
        <w:ind w:firstLine="454"/>
        <w:jc w:val="both"/>
        <w:rPr>
          <w:bCs/>
          <w:i/>
          <w:szCs w:val="28"/>
          <w:lang w:eastAsia="vi-VN"/>
        </w:rPr>
      </w:pPr>
      <w:r w:rsidRPr="00F422E9">
        <w:rPr>
          <w:i/>
          <w:iCs/>
          <w:szCs w:val="28"/>
        </w:rPr>
        <w:t>Theo</w:t>
      </w:r>
      <w:r w:rsidRPr="00F422E9">
        <w:rPr>
          <w:i/>
          <w:iCs/>
          <w:szCs w:val="28"/>
          <w:lang w:val="vi-VN"/>
        </w:rPr>
        <w:t xml:space="preserve"> đề nghị của Giám đốc Sở </w:t>
      </w:r>
      <w:r w:rsidRPr="00F422E9">
        <w:rPr>
          <w:i/>
          <w:iCs/>
          <w:szCs w:val="28"/>
        </w:rPr>
        <w:t>Y tế</w:t>
      </w:r>
      <w:r w:rsidRPr="00F422E9">
        <w:rPr>
          <w:i/>
          <w:iCs/>
          <w:szCs w:val="28"/>
          <w:lang w:val="vi-VN"/>
        </w:rPr>
        <w:t xml:space="preserve"> tại Tờ trình số</w:t>
      </w:r>
      <w:r w:rsidRPr="00F422E9">
        <w:rPr>
          <w:i/>
          <w:iCs/>
          <w:szCs w:val="28"/>
        </w:rPr>
        <w:t xml:space="preserve"> 1195</w:t>
      </w:r>
      <w:r w:rsidRPr="00F422E9">
        <w:rPr>
          <w:i/>
          <w:iCs/>
          <w:szCs w:val="28"/>
          <w:lang w:val="vi-VN"/>
        </w:rPr>
        <w:t>/TTr-SYT ngày</w:t>
      </w:r>
      <w:r w:rsidRPr="00F422E9">
        <w:rPr>
          <w:i/>
          <w:iCs/>
          <w:szCs w:val="28"/>
        </w:rPr>
        <w:t xml:space="preserve"> 29 tháng 11 năm </w:t>
      </w:r>
      <w:r w:rsidRPr="00F422E9">
        <w:rPr>
          <w:i/>
          <w:iCs/>
          <w:szCs w:val="28"/>
          <w:lang w:val="vi-VN"/>
        </w:rPr>
        <w:t>20</w:t>
      </w:r>
      <w:r w:rsidRPr="00F422E9">
        <w:rPr>
          <w:i/>
          <w:iCs/>
          <w:szCs w:val="28"/>
        </w:rPr>
        <w:t xml:space="preserve">21 về việc ban hành Quyết định của Ủy ban nhân dân tỉnh </w:t>
      </w:r>
      <w:r w:rsidRPr="00F422E9">
        <w:rPr>
          <w:bCs/>
          <w:i/>
          <w:iCs/>
          <w:szCs w:val="28"/>
        </w:rPr>
        <w:t xml:space="preserve">quy định </w:t>
      </w:r>
      <w:r w:rsidRPr="00F422E9">
        <w:rPr>
          <w:bCs/>
          <w:i/>
          <w:szCs w:val="28"/>
        </w:rPr>
        <w:t xml:space="preserve">tiêu chuẩn, định mức (đối tượng sử dụng, chủng loại, số lượng, mức giá) sử dụng xe ô tô chuyên dùng trong lĩnh vực y tế </w:t>
      </w:r>
      <w:r w:rsidRPr="00F422E9">
        <w:rPr>
          <w:bCs/>
          <w:i/>
          <w:szCs w:val="28"/>
          <w:lang w:eastAsia="vi-VN"/>
        </w:rPr>
        <w:t>cho các cơ quan, tổ chức, đơn vị hoạt động trong lĩnh vực y tế thuộc phạm vi quản lý trên địa bàn tỉnh Tuyên Quang.</w:t>
      </w:r>
    </w:p>
    <w:p w:rsidR="004D56A7" w:rsidRDefault="004D56A7" w:rsidP="004D56A7">
      <w:pPr>
        <w:jc w:val="center"/>
        <w:rPr>
          <w:b/>
          <w:bCs/>
          <w:szCs w:val="28"/>
        </w:rPr>
      </w:pPr>
    </w:p>
    <w:p w:rsidR="004D56A7" w:rsidRPr="00F422E9" w:rsidRDefault="004D56A7" w:rsidP="004D56A7">
      <w:pPr>
        <w:jc w:val="center"/>
        <w:rPr>
          <w:b/>
          <w:bCs/>
          <w:szCs w:val="28"/>
        </w:rPr>
      </w:pPr>
      <w:r w:rsidRPr="00F422E9">
        <w:rPr>
          <w:b/>
          <w:bCs/>
          <w:szCs w:val="28"/>
          <w:lang w:val="vi-VN"/>
        </w:rPr>
        <w:t>QUYẾT ĐỊNH:</w:t>
      </w:r>
    </w:p>
    <w:p w:rsidR="004D56A7" w:rsidRPr="00F422E9" w:rsidRDefault="004D56A7" w:rsidP="004D56A7">
      <w:pPr>
        <w:spacing w:before="120" w:after="120" w:line="360" w:lineRule="exact"/>
        <w:ind w:firstLine="454"/>
        <w:jc w:val="both"/>
        <w:rPr>
          <w:b/>
          <w:bCs/>
          <w:szCs w:val="28"/>
        </w:rPr>
      </w:pPr>
      <w:r w:rsidRPr="00F422E9">
        <w:rPr>
          <w:b/>
          <w:bCs/>
          <w:szCs w:val="28"/>
        </w:rPr>
        <w:t xml:space="preserve">Điều 1. </w:t>
      </w:r>
      <w:bookmarkStart w:id="1" w:name="dieu_1_name"/>
      <w:r w:rsidRPr="00F422E9">
        <w:rPr>
          <w:b/>
          <w:bCs/>
          <w:szCs w:val="28"/>
        </w:rPr>
        <w:t xml:space="preserve">Phạm vi điều chỉnh </w:t>
      </w:r>
    </w:p>
    <w:bookmarkEnd w:id="1"/>
    <w:p w:rsidR="004D56A7" w:rsidRPr="00F422E9" w:rsidRDefault="004D56A7" w:rsidP="004D56A7">
      <w:pPr>
        <w:spacing w:before="120" w:after="120" w:line="360" w:lineRule="exact"/>
        <w:ind w:firstLine="454"/>
        <w:jc w:val="both"/>
        <w:rPr>
          <w:bCs/>
          <w:szCs w:val="28"/>
          <w:lang w:eastAsia="vi-VN"/>
        </w:rPr>
      </w:pPr>
      <w:r w:rsidRPr="00F422E9">
        <w:rPr>
          <w:color w:val="000000"/>
          <w:szCs w:val="28"/>
        </w:rPr>
        <w:t>1.</w:t>
      </w:r>
      <w:r w:rsidRPr="00F422E9">
        <w:rPr>
          <w:szCs w:val="28"/>
        </w:rPr>
        <w:t xml:space="preserve"> Quyết định này quy định </w:t>
      </w:r>
      <w:r w:rsidRPr="00F422E9">
        <w:rPr>
          <w:iCs/>
          <w:szCs w:val="28"/>
          <w:lang w:val="en-GB"/>
        </w:rPr>
        <w:t xml:space="preserve">tiêu chuẩn, định mức </w:t>
      </w:r>
      <w:r w:rsidRPr="00F422E9">
        <w:rPr>
          <w:bCs/>
          <w:szCs w:val="28"/>
        </w:rPr>
        <w:t>(đối tượng sử dụng, chủng loại, số lượng, mức giá</w:t>
      </w:r>
      <w:r w:rsidRPr="00F422E9">
        <w:rPr>
          <w:bCs/>
          <w:i/>
          <w:szCs w:val="28"/>
        </w:rPr>
        <w:t>)</w:t>
      </w:r>
      <w:r w:rsidRPr="00F422E9">
        <w:rPr>
          <w:bCs/>
          <w:szCs w:val="28"/>
        </w:rPr>
        <w:t xml:space="preserve"> </w:t>
      </w:r>
      <w:r w:rsidRPr="00F422E9">
        <w:rPr>
          <w:iCs/>
          <w:szCs w:val="28"/>
          <w:lang w:val="en-GB"/>
        </w:rPr>
        <w:t xml:space="preserve">sử dụng xe ô tô chuyên dùng </w:t>
      </w:r>
      <w:r w:rsidRPr="00F422E9">
        <w:rPr>
          <w:bCs/>
          <w:szCs w:val="28"/>
        </w:rPr>
        <w:t xml:space="preserve">trong lĩnh vực y tế </w:t>
      </w:r>
      <w:r w:rsidRPr="00F422E9">
        <w:rPr>
          <w:bCs/>
          <w:szCs w:val="28"/>
          <w:lang w:eastAsia="vi-VN"/>
        </w:rPr>
        <w:t>cho các cơ quan, tổ chức, đơn vị hoạt động trong lĩnh vực y tế thuộc phạm vi quản lý trên địa bàn tỉnh Tuyên Quang.</w:t>
      </w:r>
    </w:p>
    <w:p w:rsidR="004D56A7" w:rsidRPr="00F422E9" w:rsidRDefault="004D56A7" w:rsidP="004D56A7">
      <w:pPr>
        <w:spacing w:before="120" w:after="120" w:line="360" w:lineRule="exact"/>
        <w:ind w:firstLine="454"/>
        <w:jc w:val="both"/>
        <w:rPr>
          <w:iCs/>
          <w:color w:val="000000"/>
          <w:szCs w:val="28"/>
          <w:lang w:val="en-GB"/>
        </w:rPr>
      </w:pPr>
      <w:r w:rsidRPr="00F422E9">
        <w:rPr>
          <w:color w:val="FF0000"/>
          <w:szCs w:val="28"/>
        </w:rPr>
        <w:t xml:space="preserve"> </w:t>
      </w:r>
      <w:r w:rsidRPr="00F422E9">
        <w:rPr>
          <w:iCs/>
          <w:color w:val="000000"/>
          <w:szCs w:val="28"/>
          <w:lang w:val="en-GB"/>
        </w:rPr>
        <w:t xml:space="preserve">2. Những nội dung không quy định tại Quyết định này thì thực hiện theo quy định tại Nghị định số 04/2019/NĐ-CP ngày 11 tháng 01 năm 2019 của Chính phủ quy định tiêu chuẩn, định mức xe ô tô, </w:t>
      </w:r>
      <w:r w:rsidRPr="00F422E9">
        <w:rPr>
          <w:iCs/>
          <w:szCs w:val="28"/>
          <w:lang w:val="en-GB"/>
        </w:rPr>
        <w:t>Thông tư số 7/2020/TT-BYT ngày 14 tháng 5 năm 2020 của Bộ trưởng Bộ Y tế quy định chi tiết hướng dẫn về tiêu chuẩn, định mức sử dụng xe ô tô chuyên dùng trong lĩnh vực y tế</w:t>
      </w:r>
      <w:r w:rsidRPr="00F422E9">
        <w:rPr>
          <w:iCs/>
          <w:color w:val="000000"/>
          <w:szCs w:val="28"/>
          <w:lang w:val="en-GB"/>
        </w:rPr>
        <w:t xml:space="preserve"> và các văn bản pháp luật hiện hành có liên quan.</w:t>
      </w:r>
    </w:p>
    <w:p w:rsidR="004D56A7" w:rsidRPr="00F422E9" w:rsidRDefault="004D56A7" w:rsidP="004D56A7">
      <w:pPr>
        <w:spacing w:before="120" w:after="120" w:line="360" w:lineRule="exact"/>
        <w:ind w:firstLine="454"/>
        <w:jc w:val="both"/>
        <w:rPr>
          <w:b/>
          <w:bCs/>
          <w:szCs w:val="28"/>
        </w:rPr>
      </w:pPr>
      <w:r w:rsidRPr="00F422E9">
        <w:rPr>
          <w:b/>
          <w:bCs/>
          <w:szCs w:val="28"/>
        </w:rPr>
        <w:t xml:space="preserve">Điều 2. Đối tượng áp dụng </w:t>
      </w:r>
    </w:p>
    <w:p w:rsidR="004D56A7" w:rsidRPr="00F422E9" w:rsidRDefault="004D56A7" w:rsidP="004D56A7">
      <w:pPr>
        <w:spacing w:before="120" w:after="120" w:line="360" w:lineRule="exact"/>
        <w:ind w:firstLine="454"/>
        <w:jc w:val="both"/>
        <w:rPr>
          <w:szCs w:val="28"/>
        </w:rPr>
      </w:pPr>
      <w:bookmarkStart w:id="2" w:name="muc_1"/>
      <w:r w:rsidRPr="00F422E9">
        <w:rPr>
          <w:szCs w:val="28"/>
        </w:rPr>
        <w:t>1. Các cơ quan, tổ chức, đơn vị hoạt động trong lĩnh vực y tế trên địa bàn tỉnh Tuyên Quang.</w:t>
      </w:r>
    </w:p>
    <w:p w:rsidR="004D56A7" w:rsidRPr="00F422E9" w:rsidRDefault="004D56A7" w:rsidP="004D56A7">
      <w:pPr>
        <w:spacing w:before="120" w:after="120" w:line="360" w:lineRule="exact"/>
        <w:ind w:firstLine="454"/>
        <w:jc w:val="both"/>
        <w:rPr>
          <w:szCs w:val="28"/>
        </w:rPr>
      </w:pPr>
      <w:r w:rsidRPr="00F422E9">
        <w:rPr>
          <w:szCs w:val="28"/>
        </w:rPr>
        <w:t>2. Các cơ quan, tổ chức, cá nhân khác có liên quan.</w:t>
      </w:r>
    </w:p>
    <w:p w:rsidR="004D56A7" w:rsidRPr="00F422E9" w:rsidRDefault="004D56A7" w:rsidP="004D56A7">
      <w:pPr>
        <w:spacing w:before="120" w:after="120" w:line="360" w:lineRule="exact"/>
        <w:ind w:firstLine="454"/>
        <w:jc w:val="both"/>
        <w:rPr>
          <w:b/>
          <w:szCs w:val="28"/>
        </w:rPr>
      </w:pPr>
      <w:r w:rsidRPr="00F422E9">
        <w:rPr>
          <w:b/>
          <w:szCs w:val="28"/>
        </w:rPr>
        <w:t xml:space="preserve">Điều 3. </w:t>
      </w:r>
      <w:r w:rsidRPr="00F422E9">
        <w:rPr>
          <w:b/>
          <w:iCs/>
          <w:szCs w:val="28"/>
          <w:lang w:val="en-GB"/>
        </w:rPr>
        <w:t xml:space="preserve">Tiêu chuẩn, định mức sử dụng xe ô tô chuyên dùng </w:t>
      </w:r>
      <w:r w:rsidRPr="00F422E9">
        <w:rPr>
          <w:b/>
          <w:bCs/>
          <w:szCs w:val="28"/>
        </w:rPr>
        <w:t>trong lĩnh vực y tế</w:t>
      </w:r>
    </w:p>
    <w:p w:rsidR="004D56A7" w:rsidRPr="00F422E9" w:rsidRDefault="004D56A7" w:rsidP="004D56A7">
      <w:pPr>
        <w:spacing w:before="120" w:after="120" w:line="360" w:lineRule="exact"/>
        <w:ind w:firstLine="454"/>
        <w:jc w:val="both"/>
        <w:rPr>
          <w:szCs w:val="28"/>
        </w:rPr>
      </w:pPr>
      <w:r w:rsidRPr="00F422E9">
        <w:rPr>
          <w:iCs/>
          <w:szCs w:val="28"/>
          <w:lang w:val="en-GB"/>
        </w:rPr>
        <w:t xml:space="preserve">Tiêu chuẩn, định mức </w:t>
      </w:r>
      <w:r w:rsidRPr="00F422E9">
        <w:rPr>
          <w:bCs/>
          <w:szCs w:val="28"/>
        </w:rPr>
        <w:t xml:space="preserve">(đối tượng sử dụng, chủng loại, số lượng, mức giá) </w:t>
      </w:r>
      <w:r w:rsidRPr="00F422E9">
        <w:rPr>
          <w:iCs/>
          <w:szCs w:val="28"/>
          <w:lang w:val="en-GB"/>
        </w:rPr>
        <w:t xml:space="preserve">sử dụng xe ô tô chuyên dùng </w:t>
      </w:r>
      <w:r w:rsidRPr="00F422E9">
        <w:rPr>
          <w:bCs/>
          <w:szCs w:val="28"/>
        </w:rPr>
        <w:t xml:space="preserve">trong lĩnh vực y tế </w:t>
      </w:r>
      <w:r w:rsidRPr="00F422E9">
        <w:rPr>
          <w:bCs/>
          <w:szCs w:val="28"/>
          <w:lang w:eastAsia="vi-VN"/>
        </w:rPr>
        <w:t xml:space="preserve">của các cơ quan, tổ chức, đơn vị </w:t>
      </w:r>
      <w:r w:rsidRPr="00F422E9">
        <w:rPr>
          <w:szCs w:val="28"/>
        </w:rPr>
        <w:t xml:space="preserve">hoạt động trong lĩnh vực y tế </w:t>
      </w:r>
      <w:r w:rsidRPr="00F422E9">
        <w:rPr>
          <w:bCs/>
          <w:szCs w:val="28"/>
          <w:lang w:eastAsia="vi-VN"/>
        </w:rPr>
        <w:t xml:space="preserve">thuộc phạm vi quản lý </w:t>
      </w:r>
      <w:r w:rsidRPr="00F422E9">
        <w:rPr>
          <w:szCs w:val="28"/>
        </w:rPr>
        <w:t xml:space="preserve">trên địa bàn tỉnh Tuyên Quang </w:t>
      </w:r>
      <w:r w:rsidRPr="00F422E9">
        <w:rPr>
          <w:bCs/>
          <w:szCs w:val="28"/>
        </w:rPr>
        <w:t>thực hiện theo quy định tại Phụ lục ban hành kèm theo Quyết định này.</w:t>
      </w:r>
    </w:p>
    <w:p w:rsidR="004D56A7" w:rsidRPr="00F422E9" w:rsidRDefault="004D56A7" w:rsidP="004D56A7">
      <w:pPr>
        <w:spacing w:before="120" w:after="120" w:line="360" w:lineRule="exact"/>
        <w:ind w:firstLine="454"/>
        <w:jc w:val="both"/>
        <w:rPr>
          <w:b/>
          <w:szCs w:val="28"/>
        </w:rPr>
      </w:pPr>
      <w:r w:rsidRPr="00F422E9">
        <w:rPr>
          <w:b/>
          <w:szCs w:val="28"/>
        </w:rPr>
        <w:t>Điều 4. Tổ chức thực hiện</w:t>
      </w:r>
    </w:p>
    <w:p w:rsidR="004D56A7" w:rsidRPr="00F422E9" w:rsidRDefault="004D56A7" w:rsidP="004D56A7">
      <w:pPr>
        <w:spacing w:before="120" w:after="120" w:line="360" w:lineRule="exact"/>
        <w:ind w:firstLine="454"/>
        <w:jc w:val="both"/>
        <w:rPr>
          <w:szCs w:val="28"/>
        </w:rPr>
      </w:pPr>
      <w:r w:rsidRPr="00F422E9">
        <w:rPr>
          <w:szCs w:val="28"/>
        </w:rPr>
        <w:t>1</w:t>
      </w:r>
      <w:r w:rsidRPr="00F422E9">
        <w:rPr>
          <w:b/>
          <w:szCs w:val="28"/>
        </w:rPr>
        <w:t xml:space="preserve">. </w:t>
      </w:r>
      <w:r w:rsidRPr="00F422E9">
        <w:rPr>
          <w:szCs w:val="28"/>
        </w:rPr>
        <w:t>Các cơ quan, tổ chức, đơn vị được trang bị xe ô tô chuyên dùng trong lĩnh vực y tế có trách nhiệm thực hiện mua sắm, quản lý, sử dụng xe ô tô chuyên dùng trong lĩnh vực y tế theo đúng tiêu chuẩn, định mức và quy định của pháp luật hiện hành.</w:t>
      </w:r>
    </w:p>
    <w:p w:rsidR="004D56A7" w:rsidRPr="00F422E9" w:rsidRDefault="004D56A7" w:rsidP="004D56A7">
      <w:pPr>
        <w:spacing w:before="120" w:after="120" w:line="360" w:lineRule="exact"/>
        <w:ind w:firstLine="454"/>
        <w:jc w:val="both"/>
        <w:rPr>
          <w:bCs/>
          <w:szCs w:val="28"/>
          <w:lang w:eastAsia="vi-VN"/>
        </w:rPr>
      </w:pPr>
      <w:r w:rsidRPr="00F422E9">
        <w:rPr>
          <w:szCs w:val="28"/>
        </w:rPr>
        <w:t xml:space="preserve">2. Sở Y tế, Sở Tài chính và các cơ quan liên quan theo chức năng, thẩm quyền hướng dẫn, kiểm tra, giám sát việc thực hiện mua sắm, quản lý, sử dụng xe ô tô chuyên dùng trong lĩnh vực y tế tại </w:t>
      </w:r>
      <w:r w:rsidRPr="00F422E9">
        <w:rPr>
          <w:bCs/>
          <w:szCs w:val="28"/>
          <w:lang w:eastAsia="vi-VN"/>
        </w:rPr>
        <w:t>các cơ quan, tổ chức, đơn vị hoạt động trong lĩnh vực y tế trên địa bàn tỉnh Tuyên Quang.</w:t>
      </w:r>
    </w:p>
    <w:p w:rsidR="004D56A7" w:rsidRPr="00F422E9" w:rsidRDefault="004D56A7" w:rsidP="004D56A7">
      <w:pPr>
        <w:spacing w:before="120" w:after="120" w:line="360" w:lineRule="exact"/>
        <w:ind w:firstLine="454"/>
        <w:jc w:val="both"/>
        <w:rPr>
          <w:bCs/>
          <w:szCs w:val="28"/>
          <w:lang w:eastAsia="vi-VN"/>
        </w:rPr>
      </w:pPr>
      <w:r w:rsidRPr="00F422E9">
        <w:rPr>
          <w:bCs/>
          <w:szCs w:val="28"/>
          <w:lang w:eastAsia="vi-VN"/>
        </w:rPr>
        <w:t xml:space="preserve">3. Kho bạc Nhà nước Tuyên Quang căn cứ chức năng, nhiệm vụ được giao thực hiện kiểm soát chi mua sắm xe ô tô chuyên dùng trong lĩnh vực y tế tại các cơ quan, tổ chức, đơn vị hoạt động trong lĩnh vực y tế theo đúng tiêu chuẩn, </w:t>
      </w:r>
      <w:r w:rsidRPr="00F422E9">
        <w:rPr>
          <w:bCs/>
          <w:szCs w:val="28"/>
          <w:lang w:eastAsia="vi-VN"/>
        </w:rPr>
        <w:lastRenderedPageBreak/>
        <w:t>định mức quy định tại Quyết định này và các văn bản pháp luật hiện hành có liên quan.</w:t>
      </w:r>
    </w:p>
    <w:p w:rsidR="004D56A7" w:rsidRPr="00F422E9" w:rsidRDefault="004D56A7" w:rsidP="004D56A7">
      <w:pPr>
        <w:spacing w:before="120" w:after="120" w:line="360" w:lineRule="exact"/>
        <w:ind w:firstLine="454"/>
        <w:jc w:val="both"/>
        <w:rPr>
          <w:b/>
          <w:szCs w:val="28"/>
          <w:lang w:val="vi-VN"/>
        </w:rPr>
      </w:pPr>
      <w:r w:rsidRPr="00F422E9">
        <w:rPr>
          <w:szCs w:val="28"/>
        </w:rPr>
        <w:t>4. Trong quá trình tổ chức thực hiện, nếu có phát sinh vướng mắc hoặc có kiến nghị đề xuất, đề nghị các cơ quan, đơn vị kịp thời phản ánh về Sở Y tế để tổng hợp, báo cáo Ủy ban nhân dân tỉnh xem xét, sửa đổi, bổ sung, thay thế, bãi bỏ cho phù hợp.</w:t>
      </w:r>
    </w:p>
    <w:bookmarkEnd w:id="2"/>
    <w:p w:rsidR="004D56A7" w:rsidRPr="00F422E9" w:rsidRDefault="004D56A7" w:rsidP="004D56A7">
      <w:pPr>
        <w:spacing w:before="120" w:after="120" w:line="360" w:lineRule="exact"/>
        <w:ind w:firstLine="454"/>
        <w:jc w:val="both"/>
        <w:rPr>
          <w:b/>
          <w:bCs/>
          <w:szCs w:val="28"/>
        </w:rPr>
      </w:pPr>
      <w:r w:rsidRPr="00F422E9">
        <w:rPr>
          <w:b/>
          <w:bCs/>
          <w:szCs w:val="28"/>
        </w:rPr>
        <w:t xml:space="preserve">Điều 5. </w:t>
      </w:r>
      <w:r w:rsidRPr="00F422E9">
        <w:rPr>
          <w:b/>
          <w:bCs/>
          <w:color w:val="000000"/>
          <w:szCs w:val="28"/>
        </w:rPr>
        <w:t>Điều khoản thi</w:t>
      </w:r>
      <w:r w:rsidRPr="00F422E9">
        <w:rPr>
          <w:b/>
          <w:bCs/>
          <w:szCs w:val="28"/>
        </w:rPr>
        <w:t xml:space="preserve"> hành</w:t>
      </w:r>
    </w:p>
    <w:p w:rsidR="004D56A7" w:rsidRPr="00F422E9" w:rsidRDefault="004D56A7" w:rsidP="004D56A7">
      <w:pPr>
        <w:spacing w:before="120" w:after="120" w:line="360" w:lineRule="exact"/>
        <w:ind w:firstLine="454"/>
        <w:jc w:val="both"/>
        <w:rPr>
          <w:bCs/>
          <w:szCs w:val="28"/>
        </w:rPr>
      </w:pPr>
      <w:r w:rsidRPr="00F422E9">
        <w:rPr>
          <w:bCs/>
          <w:szCs w:val="28"/>
        </w:rPr>
        <w:t xml:space="preserve">1. Quyết định này </w:t>
      </w:r>
      <w:r w:rsidRPr="00F422E9">
        <w:rPr>
          <w:bCs/>
          <w:szCs w:val="28"/>
          <w:lang w:val="vi-VN"/>
        </w:rPr>
        <w:t xml:space="preserve">có hiệu lực kể từ ngày </w:t>
      </w:r>
      <w:r w:rsidRPr="00F422E9">
        <w:rPr>
          <w:bCs/>
          <w:szCs w:val="28"/>
        </w:rPr>
        <w:t>01 tháng 01 năm 2022.</w:t>
      </w:r>
    </w:p>
    <w:p w:rsidR="004D56A7" w:rsidRPr="00F422E9" w:rsidRDefault="004D56A7" w:rsidP="004D56A7">
      <w:pPr>
        <w:spacing w:before="120" w:after="120" w:line="360" w:lineRule="exact"/>
        <w:ind w:firstLine="454"/>
        <w:jc w:val="both"/>
        <w:rPr>
          <w:bCs/>
          <w:szCs w:val="28"/>
        </w:rPr>
      </w:pPr>
      <w:r w:rsidRPr="00F422E9">
        <w:rPr>
          <w:bCs/>
          <w:szCs w:val="28"/>
          <w:lang w:val="nl-NL"/>
        </w:rPr>
        <w:t>2.</w:t>
      </w:r>
      <w:r w:rsidRPr="00F422E9">
        <w:rPr>
          <w:bCs/>
          <w:szCs w:val="28"/>
        </w:rPr>
        <w:t xml:space="preserve"> Chánh Văn phòng Ủy ban nhân dân tỉnh; Giám đốc các sở: Y tế, Tài chính, Kế hoạch và Đầu tư; Giám đốc Kho bạc Nhà nước Tuyên Quang; Thủ trưởng các đơn vị sự nghiệp y tế công lập; Chủ tịch Ủy ban nhân dân huyện, thành phố; Thủ trưởng </w:t>
      </w:r>
      <w:r w:rsidRPr="00F422E9">
        <w:rPr>
          <w:bCs/>
          <w:szCs w:val="28"/>
          <w:lang w:val="nl-NL"/>
        </w:rPr>
        <w:t>các cơ quan, tổ chức, đơn vị và cá nhân có liên quan chịu trách nhiệm thi hành Quyết định này./.</w:t>
      </w:r>
    </w:p>
    <w:tbl>
      <w:tblPr>
        <w:tblW w:w="9464" w:type="dxa"/>
        <w:tblLook w:val="01E0"/>
      </w:tblPr>
      <w:tblGrid>
        <w:gridCol w:w="4644"/>
        <w:gridCol w:w="4820"/>
      </w:tblGrid>
      <w:tr w:rsidR="004D56A7" w:rsidRPr="00741F9F" w:rsidTr="008136B9">
        <w:tc>
          <w:tcPr>
            <w:tcW w:w="4644" w:type="dxa"/>
          </w:tcPr>
          <w:p w:rsidR="004D56A7" w:rsidRPr="00741F9F" w:rsidRDefault="004D56A7" w:rsidP="008136B9">
            <w:pPr>
              <w:ind w:right="-40"/>
              <w:jc w:val="both"/>
              <w:rPr>
                <w:b/>
                <w:i/>
                <w:sz w:val="6"/>
                <w:szCs w:val="6"/>
                <w:lang w:val="nl-NL"/>
              </w:rPr>
            </w:pPr>
          </w:p>
          <w:p w:rsidR="004D56A7" w:rsidRPr="00741F9F" w:rsidRDefault="004D56A7" w:rsidP="008136B9">
            <w:pPr>
              <w:rPr>
                <w:lang w:val="nl-NL"/>
              </w:rPr>
            </w:pPr>
          </w:p>
        </w:tc>
        <w:tc>
          <w:tcPr>
            <w:tcW w:w="4820" w:type="dxa"/>
          </w:tcPr>
          <w:p w:rsidR="004D56A7" w:rsidRPr="00741F9F" w:rsidRDefault="004D56A7" w:rsidP="008136B9">
            <w:pPr>
              <w:widowControl w:val="0"/>
              <w:autoSpaceDE w:val="0"/>
              <w:autoSpaceDN w:val="0"/>
              <w:adjustRightInd w:val="0"/>
              <w:rPr>
                <w:b/>
                <w:sz w:val="26"/>
                <w:szCs w:val="26"/>
                <w:lang w:val="nl-NL"/>
              </w:rPr>
            </w:pPr>
          </w:p>
          <w:p w:rsidR="004D56A7" w:rsidRPr="00606645" w:rsidRDefault="004D56A7" w:rsidP="008136B9">
            <w:pPr>
              <w:widowControl w:val="0"/>
              <w:autoSpaceDE w:val="0"/>
              <w:autoSpaceDN w:val="0"/>
              <w:adjustRightInd w:val="0"/>
              <w:jc w:val="center"/>
              <w:rPr>
                <w:b/>
                <w:szCs w:val="28"/>
                <w:lang w:val="nl-NL"/>
              </w:rPr>
            </w:pPr>
            <w:r w:rsidRPr="00606645">
              <w:rPr>
                <w:b/>
                <w:szCs w:val="28"/>
                <w:lang w:val="nl-NL"/>
              </w:rPr>
              <w:t>TM. ỦY BAN NHÂN DÂN</w:t>
            </w:r>
          </w:p>
          <w:p w:rsidR="004D56A7" w:rsidRPr="00606645" w:rsidRDefault="004D56A7" w:rsidP="008136B9">
            <w:pPr>
              <w:widowControl w:val="0"/>
              <w:autoSpaceDE w:val="0"/>
              <w:autoSpaceDN w:val="0"/>
              <w:adjustRightInd w:val="0"/>
              <w:jc w:val="center"/>
              <w:rPr>
                <w:b/>
                <w:szCs w:val="28"/>
                <w:lang w:val="nl-NL"/>
              </w:rPr>
            </w:pPr>
            <w:r w:rsidRPr="00606645">
              <w:rPr>
                <w:b/>
                <w:szCs w:val="28"/>
                <w:lang w:val="nl-NL"/>
              </w:rPr>
              <w:t>KT. CHỦ TỊCH</w:t>
            </w:r>
          </w:p>
          <w:p w:rsidR="004D56A7" w:rsidRPr="00606645" w:rsidRDefault="004D56A7" w:rsidP="008136B9">
            <w:pPr>
              <w:widowControl w:val="0"/>
              <w:autoSpaceDE w:val="0"/>
              <w:autoSpaceDN w:val="0"/>
              <w:adjustRightInd w:val="0"/>
              <w:jc w:val="center"/>
              <w:rPr>
                <w:b/>
                <w:szCs w:val="28"/>
                <w:lang w:val="nl-NL"/>
              </w:rPr>
            </w:pPr>
            <w:r w:rsidRPr="00606645">
              <w:rPr>
                <w:b/>
                <w:szCs w:val="28"/>
                <w:lang w:val="nl-NL"/>
              </w:rPr>
              <w:t>PHÓ CHỦ TỊCH</w:t>
            </w:r>
          </w:p>
          <w:p w:rsidR="004D56A7" w:rsidRPr="00606645" w:rsidRDefault="004D56A7" w:rsidP="008136B9">
            <w:pPr>
              <w:widowControl w:val="0"/>
              <w:autoSpaceDE w:val="0"/>
              <w:autoSpaceDN w:val="0"/>
              <w:adjustRightInd w:val="0"/>
              <w:jc w:val="center"/>
              <w:rPr>
                <w:b/>
                <w:szCs w:val="28"/>
                <w:lang w:val="nl-NL"/>
              </w:rPr>
            </w:pPr>
          </w:p>
          <w:p w:rsidR="004D56A7" w:rsidRPr="00606645" w:rsidRDefault="004D56A7" w:rsidP="008136B9">
            <w:pPr>
              <w:widowControl w:val="0"/>
              <w:autoSpaceDE w:val="0"/>
              <w:autoSpaceDN w:val="0"/>
              <w:adjustRightInd w:val="0"/>
              <w:jc w:val="center"/>
              <w:rPr>
                <w:b/>
                <w:szCs w:val="28"/>
                <w:lang w:val="nl-NL"/>
              </w:rPr>
            </w:pPr>
          </w:p>
          <w:p w:rsidR="004D56A7" w:rsidRPr="00606645" w:rsidRDefault="004D56A7" w:rsidP="008136B9">
            <w:pPr>
              <w:widowControl w:val="0"/>
              <w:autoSpaceDE w:val="0"/>
              <w:autoSpaceDN w:val="0"/>
              <w:adjustRightInd w:val="0"/>
              <w:jc w:val="center"/>
              <w:rPr>
                <w:b/>
                <w:szCs w:val="28"/>
                <w:lang w:val="nl-NL"/>
              </w:rPr>
            </w:pPr>
            <w:r w:rsidRPr="00606645">
              <w:rPr>
                <w:b/>
                <w:szCs w:val="28"/>
                <w:lang w:val="nl-NL"/>
              </w:rPr>
              <w:t>Hoàng Việt Phương</w:t>
            </w:r>
          </w:p>
        </w:tc>
      </w:tr>
    </w:tbl>
    <w:p w:rsidR="004D56A7" w:rsidRDefault="004D56A7" w:rsidP="004D56A7">
      <w:pPr>
        <w:jc w:val="center"/>
        <w:rPr>
          <w:b/>
          <w:bCs/>
          <w:sz w:val="26"/>
          <w:szCs w:val="26"/>
        </w:rPr>
        <w:sectPr w:rsidR="004D56A7" w:rsidSect="008C19DC">
          <w:pgSz w:w="11907" w:h="16840" w:code="9"/>
          <w:pgMar w:top="1134" w:right="1134" w:bottom="1134" w:left="1701" w:header="720" w:footer="720" w:gutter="0"/>
          <w:cols w:space="720"/>
          <w:docGrid w:linePitch="381"/>
        </w:sectPr>
      </w:pPr>
    </w:p>
    <w:p w:rsidR="004D56A7" w:rsidRPr="00037C78" w:rsidRDefault="004D56A7" w:rsidP="004D56A7">
      <w:pPr>
        <w:jc w:val="center"/>
        <w:rPr>
          <w:b/>
          <w:bCs/>
          <w:sz w:val="26"/>
          <w:szCs w:val="26"/>
        </w:rPr>
      </w:pPr>
      <w:r w:rsidRPr="00037C78">
        <w:rPr>
          <w:b/>
          <w:bCs/>
          <w:sz w:val="26"/>
          <w:szCs w:val="26"/>
        </w:rPr>
        <w:lastRenderedPageBreak/>
        <w:t>PHỤ LỤC</w:t>
      </w:r>
    </w:p>
    <w:p w:rsidR="004D56A7" w:rsidRPr="00037C78" w:rsidRDefault="004D56A7" w:rsidP="004D56A7">
      <w:pPr>
        <w:jc w:val="center"/>
        <w:rPr>
          <w:b/>
          <w:bCs/>
          <w:sz w:val="26"/>
          <w:szCs w:val="26"/>
        </w:rPr>
      </w:pPr>
      <w:r w:rsidRPr="00037C78">
        <w:rPr>
          <w:b/>
          <w:bCs/>
          <w:sz w:val="26"/>
          <w:szCs w:val="26"/>
        </w:rPr>
        <w:t xml:space="preserve">TIÊU CHUẨN, ĐỊNH MỨC (ĐỐI TƯỢNG SỬ DỤNG, CHỦNG LOẠI, SỐ LƯỢNG, MỨC GIÁ) SỬ DỤNG XE Ô TÔ CHUYÊN DÙNG TRONG LĨNH VỰC Y TẾ CHO CƠ QUAN, TỔ CHỨC, ĐƠN VỊ HOẠT ĐỘNG TRONG LĨNH VỰC Y TẾ </w:t>
      </w:r>
    </w:p>
    <w:p w:rsidR="004D56A7" w:rsidRPr="00037C78" w:rsidRDefault="004D56A7" w:rsidP="004D56A7">
      <w:pPr>
        <w:jc w:val="center"/>
        <w:rPr>
          <w:b/>
          <w:bCs/>
          <w:sz w:val="26"/>
          <w:szCs w:val="26"/>
        </w:rPr>
      </w:pPr>
      <w:r w:rsidRPr="00037C78">
        <w:rPr>
          <w:b/>
          <w:bCs/>
          <w:sz w:val="26"/>
          <w:szCs w:val="26"/>
        </w:rPr>
        <w:t>THUỘC PHẠM VI QUẢN LÝ TRÊN ĐỊA BÀN TỈNH TUYÊN QUANG</w:t>
      </w:r>
    </w:p>
    <w:p w:rsidR="004D56A7" w:rsidRPr="007921ED" w:rsidRDefault="004D56A7" w:rsidP="004D56A7">
      <w:pPr>
        <w:jc w:val="center"/>
        <w:rPr>
          <w:bCs/>
          <w:i/>
          <w:sz w:val="26"/>
          <w:szCs w:val="26"/>
        </w:rPr>
      </w:pPr>
      <w:r w:rsidRPr="007921ED">
        <w:rPr>
          <w:bCs/>
          <w:i/>
          <w:sz w:val="26"/>
          <w:szCs w:val="26"/>
        </w:rPr>
        <w:t>(Ban</w:t>
      </w:r>
      <w:r>
        <w:rPr>
          <w:bCs/>
          <w:i/>
          <w:sz w:val="26"/>
          <w:szCs w:val="26"/>
        </w:rPr>
        <w:t xml:space="preserve"> hành kèm theo Quyết định số  25/2021/QĐ-UBND ngày  23 tháng 12 </w:t>
      </w:r>
      <w:r w:rsidRPr="007921ED">
        <w:rPr>
          <w:bCs/>
          <w:i/>
          <w:sz w:val="26"/>
          <w:szCs w:val="26"/>
        </w:rPr>
        <w:t xml:space="preserve">năm 2021 </w:t>
      </w:r>
    </w:p>
    <w:p w:rsidR="004D56A7" w:rsidRPr="007921ED" w:rsidRDefault="004D56A7" w:rsidP="004D56A7">
      <w:pPr>
        <w:jc w:val="center"/>
        <w:rPr>
          <w:bCs/>
          <w:i/>
          <w:sz w:val="26"/>
          <w:szCs w:val="26"/>
        </w:rPr>
      </w:pPr>
      <w:r w:rsidRPr="007921ED">
        <w:rPr>
          <w:bCs/>
          <w:i/>
          <w:sz w:val="26"/>
          <w:szCs w:val="26"/>
        </w:rPr>
        <w:t>của Ủy ban nhân dân tỉnh Tuyên Quang)</w:t>
      </w:r>
    </w:p>
    <w:p w:rsidR="004D56A7" w:rsidRPr="00037C78" w:rsidRDefault="004D56A7" w:rsidP="004D56A7">
      <w:pPr>
        <w:jc w:val="center"/>
        <w:rPr>
          <w:b/>
          <w:bCs/>
          <w:sz w:val="26"/>
          <w:szCs w:val="26"/>
        </w:rPr>
      </w:pPr>
    </w:p>
    <w:tbl>
      <w:tblPr>
        <w:tblW w:w="14199" w:type="dxa"/>
        <w:tblInd w:w="84" w:type="dxa"/>
        <w:tblLook w:val="04A0"/>
      </w:tblPr>
      <w:tblGrid>
        <w:gridCol w:w="563"/>
        <w:gridCol w:w="3714"/>
        <w:gridCol w:w="6095"/>
        <w:gridCol w:w="1843"/>
        <w:gridCol w:w="1984"/>
      </w:tblGrid>
      <w:tr w:rsidR="004D56A7" w:rsidRPr="00C937FA" w:rsidTr="008136B9">
        <w:trPr>
          <w:trHeight w:val="929"/>
          <w:tblHead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TT</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Đối tượng sử dụng</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Chủng loại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Số lượng tối đa (xe/đơn vị)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center"/>
              <w:rPr>
                <w:b/>
                <w:bCs/>
                <w:color w:val="000000"/>
                <w:sz w:val="26"/>
                <w:szCs w:val="26"/>
              </w:rPr>
            </w:pPr>
            <w:r>
              <w:rPr>
                <w:b/>
                <w:bCs/>
                <w:color w:val="000000"/>
                <w:sz w:val="26"/>
                <w:szCs w:val="26"/>
              </w:rPr>
              <w:t xml:space="preserve">Mức giá tối đa </w:t>
            </w:r>
            <w:r w:rsidRPr="00C937FA">
              <w:rPr>
                <w:b/>
                <w:bCs/>
                <w:color w:val="000000"/>
                <w:sz w:val="26"/>
                <w:szCs w:val="26"/>
              </w:rPr>
              <w:t>(đồng/xe)</w:t>
            </w:r>
          </w:p>
        </w:tc>
      </w:tr>
      <w:tr w:rsidR="004D56A7" w:rsidRPr="00C937FA" w:rsidTr="008136B9">
        <w:trPr>
          <w:trHeight w:val="46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I</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rPr>
                <w:b/>
                <w:bCs/>
                <w:color w:val="000000"/>
                <w:sz w:val="26"/>
                <w:szCs w:val="26"/>
              </w:rPr>
            </w:pPr>
            <w:r w:rsidRPr="00C937FA">
              <w:rPr>
                <w:b/>
                <w:bCs/>
                <w:color w:val="000000"/>
                <w:sz w:val="26"/>
                <w:szCs w:val="26"/>
              </w:rPr>
              <w:t>Sở Y tế</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rPr>
                <w:b/>
                <w:bCs/>
                <w:color w:val="000000"/>
                <w:sz w:val="26"/>
                <w:szCs w:val="26"/>
              </w:rPr>
            </w:pPr>
            <w:r w:rsidRPr="00C937FA">
              <w:rPr>
                <w:b/>
                <w:bCs/>
                <w:color w:val="000000"/>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rPr>
                <w:b/>
                <w:bCs/>
                <w:color w:val="000000"/>
                <w:sz w:val="26"/>
                <w:szCs w:val="26"/>
              </w:rPr>
            </w:pPr>
            <w:r w:rsidRPr="00C937FA">
              <w:rPr>
                <w:b/>
                <w:bCs/>
                <w:color w:val="000000"/>
                <w:sz w:val="26"/>
                <w:szCs w:val="26"/>
              </w:rPr>
              <w:t> </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rPr>
                <w:b/>
                <w:bCs/>
                <w:color w:val="000000"/>
                <w:sz w:val="26"/>
                <w:szCs w:val="26"/>
              </w:rPr>
            </w:pPr>
            <w:r w:rsidRPr="00C937FA">
              <w:rPr>
                <w:b/>
                <w:bCs/>
                <w:color w:val="000000"/>
                <w:sz w:val="26"/>
                <w:szCs w:val="26"/>
              </w:rPr>
              <w:t> </w:t>
            </w:r>
          </w:p>
        </w:tc>
      </w:tr>
      <w:tr w:rsidR="004D56A7" w:rsidRPr="00C937FA" w:rsidTr="008136B9">
        <w:trPr>
          <w:trHeight w:val="722"/>
        </w:trPr>
        <w:tc>
          <w:tcPr>
            <w:tcW w:w="563" w:type="dxa"/>
            <w:tcBorders>
              <w:top w:val="nil"/>
              <w:left w:val="single" w:sz="4" w:space="0" w:color="auto"/>
              <w:bottom w:val="nil"/>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1</w:t>
            </w:r>
          </w:p>
        </w:tc>
        <w:tc>
          <w:tcPr>
            <w:tcW w:w="3714" w:type="dxa"/>
            <w:tcBorders>
              <w:top w:val="nil"/>
              <w:left w:val="nil"/>
              <w:bottom w:val="nil"/>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Văn phòng Sở Y tế</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chuyên dùng có thiết bị để chuyển giao kỹ thuật và chỉ đạo tuyến</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1.850.000.000</w:t>
            </w:r>
          </w:p>
        </w:tc>
      </w:tr>
      <w:tr w:rsidR="004D56A7" w:rsidRPr="00C937FA" w:rsidTr="008136B9">
        <w:trPr>
          <w:trHeight w:val="491"/>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2</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rsidR="004D56A7" w:rsidRPr="003167BE" w:rsidRDefault="004D56A7" w:rsidP="008136B9">
            <w:pPr>
              <w:spacing w:before="60" w:after="60"/>
              <w:jc w:val="both"/>
              <w:rPr>
                <w:rFonts w:ascii="Times New Roman Bold" w:hAnsi="Times New Roman Bold"/>
                <w:b/>
                <w:bCs/>
                <w:color w:val="000000"/>
                <w:spacing w:val="-8"/>
                <w:sz w:val="26"/>
                <w:szCs w:val="26"/>
              </w:rPr>
            </w:pPr>
            <w:r w:rsidRPr="003167BE">
              <w:rPr>
                <w:rFonts w:ascii="Times New Roman Bold" w:hAnsi="Times New Roman Bold"/>
                <w:b/>
                <w:bCs/>
                <w:color w:val="000000"/>
                <w:spacing w:val="-8"/>
                <w:sz w:val="26"/>
                <w:szCs w:val="26"/>
              </w:rPr>
              <w:t>Bệnh viện Đa khoa khu vực ATK</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435"/>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3</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Bệnh viện Đa khoa khu vực Kim Xuyên</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1260"/>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khám bệnh, chữa bệnh, phòng,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87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4</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Bệnh viện Đa khoa khu vực Yên Hoa</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720"/>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5</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Y tế huyện Chiêm Hóa</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4</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941"/>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khác có gắn thiết bị chuyên dùng dành riêng cho các hoạt động khám bệnh, chữa bệnh, phòng, chống </w:t>
            </w:r>
            <w:r w:rsidRPr="00C937FA">
              <w:rPr>
                <w:color w:val="000000"/>
                <w:sz w:val="26"/>
                <w:szCs w:val="26"/>
              </w:rPr>
              <w:lastRenderedPageBreak/>
              <w:t>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lastRenderedPageBreak/>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415"/>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lastRenderedPageBreak/>
              <w:t>6</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rPr>
                <w:b/>
                <w:bCs/>
                <w:color w:val="000000"/>
                <w:sz w:val="26"/>
                <w:szCs w:val="26"/>
              </w:rPr>
            </w:pPr>
            <w:r w:rsidRPr="00C937FA">
              <w:rPr>
                <w:b/>
                <w:bCs/>
                <w:color w:val="000000"/>
                <w:sz w:val="26"/>
                <w:szCs w:val="26"/>
              </w:rPr>
              <w:t>Trung tâm Y tế huyện Hàm Yên</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3</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1004"/>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khám bệnh, chữa bệnh, phòng,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425"/>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7</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Y tế huyện Lâm Bình</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1156"/>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khám bệnh, chữa bệnh, phòng,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549"/>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8</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Y tế huyện Na Hang</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996"/>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khám bệnh, chữa bệnh, phòng,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687"/>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9</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Y tế huyện Sơn Dương</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3</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1234"/>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khám bệnh, chữa bệnh, phòng,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55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10</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Y tế huyện Yên Sơn</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4</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65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lastRenderedPageBreak/>
              <w:t>11</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Y tế thành phố Tuyên Quang</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1.400.000.000</w:t>
            </w:r>
          </w:p>
        </w:tc>
      </w:tr>
      <w:tr w:rsidR="004D56A7" w:rsidRPr="00C937FA" w:rsidTr="008136B9">
        <w:trPr>
          <w:trHeight w:val="374"/>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12</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Kiểm soát bệnh tật tỉnh</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vận chuyển vắc xin, sinh phẩm</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1.200.000.000</w:t>
            </w:r>
          </w:p>
        </w:tc>
      </w:tr>
      <w:tr w:rsidR="004D56A7" w:rsidRPr="00C937FA" w:rsidTr="008136B9">
        <w:trPr>
          <w:trHeight w:val="263"/>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chở máy phun và hoá chất lưu động</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1.350.000.000</w:t>
            </w:r>
          </w:p>
        </w:tc>
      </w:tr>
      <w:tr w:rsidR="004D56A7" w:rsidRPr="00C937FA" w:rsidTr="008136B9">
        <w:trPr>
          <w:trHeight w:val="1150"/>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vận chuyển máu và các loại mẫu thuộc lĩnh vực y tế, bao gồm: mẫu bệnh phẩm, mẫu bệnh truyền nhiễm, mẫu thực phẩm, mẫu thuốc (bao gồm cả vắc xin, sinh phẩm), mẫu thuộc lĩnh vực môi trường y tế</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1.680.000.000</w:t>
            </w:r>
          </w:p>
        </w:tc>
      </w:tr>
      <w:tr w:rsidR="004D56A7" w:rsidRPr="00C937FA" w:rsidTr="008136B9">
        <w:trPr>
          <w:trHeight w:val="475"/>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1.400.000.000</w:t>
            </w:r>
          </w:p>
        </w:tc>
      </w:tr>
      <w:tr w:rsidR="004D56A7" w:rsidRPr="00C937FA" w:rsidTr="008136B9">
        <w:trPr>
          <w:trHeight w:val="516"/>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được thiết kế riêng cho hoạt động khám bệnh, chữa bệnh, phòng chống dịch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2.550.000.000</w:t>
            </w:r>
          </w:p>
        </w:tc>
      </w:tr>
      <w:tr w:rsidR="004D56A7" w:rsidRPr="00C937FA" w:rsidTr="008136B9">
        <w:trPr>
          <w:trHeight w:val="79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13</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Chi cục An toàn Vệ sinh thực phẩm</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khác có gắn thiết bị chuyên dùng dành riêng cho các hoạt động kiểm nghiệm vệ sinh an toàn thực phẩm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3.120.000.000</w:t>
            </w:r>
          </w:p>
        </w:tc>
      </w:tr>
      <w:tr w:rsidR="004D56A7" w:rsidRPr="00C937FA" w:rsidTr="008136B9">
        <w:trPr>
          <w:trHeight w:val="46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14</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Pháp Y tỉnh</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giám định pháp y, vận chuyển tử thi</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2.050.000.000</w:t>
            </w:r>
          </w:p>
        </w:tc>
      </w:tr>
      <w:tr w:rsidR="004D56A7" w:rsidRPr="00C937FA" w:rsidTr="008136B9">
        <w:trPr>
          <w:trHeight w:val="84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15</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Trung tâm Kiểm nghiệm thuốc, mỹ phẩm, thực phẩm</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ô tô khác có gắn thiết bị chuyên dùng dành riêng cho các hoạt động kiểm nghiệm thuốc, mỹ phẩm, thực phẩm</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2.500.000.000</w:t>
            </w:r>
          </w:p>
        </w:tc>
      </w:tr>
      <w:tr w:rsidR="004D56A7" w:rsidRPr="00C937FA" w:rsidTr="008136B9">
        <w:trPr>
          <w:trHeight w:val="65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II</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Bệnh viện Phục hồi chức năng Hương Sen</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505"/>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III</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Bệnh viện Phổi</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513"/>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chụp X.quang lưu động</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2.650.000.000</w:t>
            </w:r>
          </w:p>
        </w:tc>
      </w:tr>
      <w:tr w:rsidR="004D56A7" w:rsidRPr="00C937FA" w:rsidTr="008136B9">
        <w:trPr>
          <w:trHeight w:val="657"/>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chuyên dùng có thiết bị chuyển giao kỹ thuật và chỉ đạo tuyến</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1.850.000.000</w:t>
            </w:r>
          </w:p>
        </w:tc>
      </w:tr>
      <w:tr w:rsidR="004D56A7" w:rsidRPr="00C937FA" w:rsidTr="008136B9">
        <w:trPr>
          <w:trHeight w:val="405"/>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IV</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rPr>
                <w:b/>
                <w:bCs/>
                <w:color w:val="000000"/>
                <w:sz w:val="26"/>
                <w:szCs w:val="26"/>
              </w:rPr>
            </w:pPr>
            <w:r w:rsidRPr="00C937FA">
              <w:rPr>
                <w:b/>
                <w:bCs/>
                <w:color w:val="000000"/>
                <w:sz w:val="26"/>
                <w:szCs w:val="26"/>
              </w:rPr>
              <w:t>Bệnh viện Suối khoáng Mỹ Lâm</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2</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711"/>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chuyên dùng phục vụ công tác chăm sóc,</w:t>
            </w:r>
            <w:r w:rsidRPr="00C937FA">
              <w:rPr>
                <w:color w:val="000000"/>
                <w:sz w:val="27"/>
                <w:szCs w:val="27"/>
              </w:rPr>
              <w:t xml:space="preserve"> bảo vệ sức khỏe cán bộ trung và cấp cao</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1.800.000.000</w:t>
            </w:r>
          </w:p>
        </w:tc>
      </w:tr>
      <w:tr w:rsidR="004D56A7" w:rsidRPr="00C937FA" w:rsidTr="008136B9">
        <w:trPr>
          <w:trHeight w:val="539"/>
        </w:trPr>
        <w:tc>
          <w:tcPr>
            <w:tcW w:w="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V</w:t>
            </w:r>
          </w:p>
        </w:tc>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Bệnh viện Y Dược Cổ truyền</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4</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516"/>
        </w:trPr>
        <w:tc>
          <w:tcPr>
            <w:tcW w:w="563"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3714" w:type="dxa"/>
            <w:vMerge/>
            <w:tcBorders>
              <w:top w:val="nil"/>
              <w:left w:val="single" w:sz="4" w:space="0" w:color="auto"/>
              <w:bottom w:val="single" w:sz="4" w:space="0" w:color="000000"/>
              <w:right w:val="single" w:sz="4" w:space="0" w:color="auto"/>
            </w:tcBorders>
            <w:vAlign w:val="center"/>
            <w:hideMark/>
          </w:tcPr>
          <w:p w:rsidR="004D56A7" w:rsidRPr="00C937FA" w:rsidRDefault="004D56A7" w:rsidP="008136B9">
            <w:pPr>
              <w:spacing w:before="60" w:after="60"/>
              <w:rPr>
                <w:b/>
                <w:bCs/>
                <w:color w:val="000000"/>
                <w:sz w:val="26"/>
                <w:szCs w:val="26"/>
              </w:rPr>
            </w:pP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Xe vận chuyển người bệnh</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1</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1.150.000.000</w:t>
            </w:r>
          </w:p>
        </w:tc>
      </w:tr>
      <w:tr w:rsidR="004D56A7" w:rsidRPr="00C937FA" w:rsidTr="008136B9">
        <w:trPr>
          <w:trHeight w:val="374"/>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VI</w:t>
            </w:r>
          </w:p>
        </w:tc>
        <w:tc>
          <w:tcPr>
            <w:tcW w:w="371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b/>
                <w:bCs/>
                <w:color w:val="000000"/>
                <w:sz w:val="26"/>
                <w:szCs w:val="26"/>
              </w:rPr>
            </w:pPr>
            <w:r w:rsidRPr="00C937FA">
              <w:rPr>
                <w:b/>
                <w:bCs/>
                <w:color w:val="000000"/>
                <w:sz w:val="26"/>
                <w:szCs w:val="26"/>
              </w:rPr>
              <w:t xml:space="preserve">Bệnh viện Đa khoa tỉnh </w:t>
            </w:r>
          </w:p>
        </w:tc>
        <w:tc>
          <w:tcPr>
            <w:tcW w:w="6095"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both"/>
              <w:rPr>
                <w:color w:val="000000"/>
                <w:sz w:val="26"/>
                <w:szCs w:val="26"/>
              </w:rPr>
            </w:pPr>
            <w:r w:rsidRPr="00C937FA">
              <w:rPr>
                <w:color w:val="000000"/>
                <w:sz w:val="26"/>
                <w:szCs w:val="26"/>
              </w:rPr>
              <w:t xml:space="preserve">Xe ô tô cứu thương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color w:val="000000"/>
                <w:sz w:val="26"/>
                <w:szCs w:val="26"/>
              </w:rPr>
            </w:pPr>
            <w:r w:rsidRPr="00C937FA">
              <w:rPr>
                <w:color w:val="000000"/>
                <w:sz w:val="26"/>
                <w:szCs w:val="26"/>
              </w:rPr>
              <w:t>7</w:t>
            </w:r>
          </w:p>
        </w:tc>
        <w:tc>
          <w:tcPr>
            <w:tcW w:w="1984" w:type="dxa"/>
            <w:tcBorders>
              <w:top w:val="nil"/>
              <w:left w:val="nil"/>
              <w:bottom w:val="single" w:sz="4" w:space="0" w:color="auto"/>
              <w:right w:val="single" w:sz="4" w:space="0" w:color="auto"/>
            </w:tcBorders>
            <w:shd w:val="clear" w:color="auto" w:fill="auto"/>
            <w:vAlign w:val="center"/>
            <w:hideMark/>
          </w:tcPr>
          <w:p w:rsidR="004D56A7" w:rsidRPr="00C937FA" w:rsidRDefault="004D56A7" w:rsidP="008136B9">
            <w:pPr>
              <w:spacing w:before="60" w:after="60"/>
              <w:jc w:val="right"/>
              <w:rPr>
                <w:color w:val="000000"/>
                <w:sz w:val="26"/>
                <w:szCs w:val="26"/>
              </w:rPr>
            </w:pPr>
            <w:r w:rsidRPr="00C937FA">
              <w:rPr>
                <w:color w:val="000000"/>
                <w:sz w:val="26"/>
                <w:szCs w:val="26"/>
              </w:rPr>
              <w:t>1.500.000.000</w:t>
            </w:r>
          </w:p>
        </w:tc>
      </w:tr>
      <w:tr w:rsidR="004D56A7" w:rsidRPr="00C937FA" w:rsidTr="008136B9">
        <w:trPr>
          <w:trHeight w:val="410"/>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D56A7" w:rsidRPr="00C937FA" w:rsidRDefault="004D56A7" w:rsidP="008136B9">
            <w:pPr>
              <w:spacing w:before="60" w:after="60"/>
              <w:rPr>
                <w:color w:val="000000"/>
                <w:szCs w:val="28"/>
              </w:rPr>
            </w:pPr>
            <w:r w:rsidRPr="00C937FA">
              <w:rPr>
                <w:color w:val="000000"/>
                <w:szCs w:val="28"/>
              </w:rPr>
              <w:t> </w:t>
            </w:r>
          </w:p>
        </w:tc>
        <w:tc>
          <w:tcPr>
            <w:tcW w:w="3714"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Tổng cộng</w:t>
            </w:r>
          </w:p>
        </w:tc>
        <w:tc>
          <w:tcPr>
            <w:tcW w:w="6095" w:type="dxa"/>
            <w:tcBorders>
              <w:top w:val="nil"/>
              <w:left w:val="nil"/>
              <w:bottom w:val="single" w:sz="4" w:space="0" w:color="auto"/>
              <w:right w:val="single" w:sz="4" w:space="0" w:color="auto"/>
            </w:tcBorders>
            <w:shd w:val="clear" w:color="auto" w:fill="auto"/>
            <w:noWrap/>
            <w:vAlign w:val="bottom"/>
            <w:hideMark/>
          </w:tcPr>
          <w:p w:rsidR="004D56A7" w:rsidRPr="00C937FA" w:rsidRDefault="004D56A7" w:rsidP="008136B9">
            <w:pPr>
              <w:spacing w:before="60" w:after="60"/>
              <w:rPr>
                <w:b/>
                <w:bCs/>
                <w:color w:val="000000"/>
                <w:szCs w:val="28"/>
              </w:rPr>
            </w:pPr>
            <w:r w:rsidRPr="00C937FA">
              <w:rPr>
                <w:b/>
                <w:bCs/>
                <w:color w:val="000000"/>
                <w:szCs w:val="2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jc w:val="center"/>
              <w:rPr>
                <w:b/>
                <w:bCs/>
                <w:color w:val="000000"/>
                <w:sz w:val="26"/>
                <w:szCs w:val="26"/>
              </w:rPr>
            </w:pPr>
            <w:r w:rsidRPr="00C937FA">
              <w:rPr>
                <w:b/>
                <w:bCs/>
                <w:color w:val="000000"/>
                <w:sz w:val="26"/>
                <w:szCs w:val="26"/>
              </w:rPr>
              <w:t>61</w:t>
            </w:r>
          </w:p>
        </w:tc>
        <w:tc>
          <w:tcPr>
            <w:tcW w:w="1984" w:type="dxa"/>
            <w:tcBorders>
              <w:top w:val="nil"/>
              <w:left w:val="nil"/>
              <w:bottom w:val="single" w:sz="4" w:space="0" w:color="auto"/>
              <w:right w:val="single" w:sz="4" w:space="0" w:color="auto"/>
            </w:tcBorders>
            <w:shd w:val="clear" w:color="auto" w:fill="auto"/>
            <w:noWrap/>
            <w:vAlign w:val="center"/>
            <w:hideMark/>
          </w:tcPr>
          <w:p w:rsidR="004D56A7" w:rsidRPr="00C937FA" w:rsidRDefault="004D56A7" w:rsidP="008136B9">
            <w:pPr>
              <w:spacing w:before="60" w:after="60"/>
              <w:rPr>
                <w:color w:val="000000"/>
                <w:szCs w:val="28"/>
              </w:rPr>
            </w:pPr>
            <w:r w:rsidRPr="00C937FA">
              <w:rPr>
                <w:color w:val="000000"/>
                <w:szCs w:val="28"/>
              </w:rPr>
              <w:t> </w:t>
            </w:r>
          </w:p>
        </w:tc>
      </w:tr>
    </w:tbl>
    <w:p w:rsidR="00816BFA" w:rsidRDefault="00816BFA"/>
    <w:sectPr w:rsidR="00816BFA" w:rsidSect="004D56A7">
      <w:pgSz w:w="16840" w:h="11907" w:orient="landscape" w:code="9"/>
      <w:pgMar w:top="1701"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UVnTime">
    <w:altName w:val="Aliens ate my mum"/>
    <w:charset w:val="00"/>
    <w:family w:val="swiss"/>
    <w:pitch w:val="variable"/>
    <w:sig w:usb0="00000003" w:usb1="00000000" w:usb2="0000004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4D56A7"/>
    <w:rsid w:val="004D56A7"/>
    <w:rsid w:val="00816BFA"/>
    <w:rsid w:val="008C19DC"/>
    <w:rsid w:val="00BC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FA"/>
  </w:style>
  <w:style w:type="paragraph" w:styleId="Heading1">
    <w:name w:val="heading 1"/>
    <w:aliases w:val="Heading 1 Char1,Heading 1 Char Char,Char Char Char,Heading 1 Char1 Char Char,Heading 1 Char Char Char Char,Heading 1 Char Char1,12pt+ line spacing 1,5 line,Style Heading 4Heading 4 Char1 CharHeading 4 Char Char + 13 pt I1"/>
    <w:basedOn w:val="Normal"/>
    <w:next w:val="Normal"/>
    <w:link w:val="Heading1Char"/>
    <w:qFormat/>
    <w:rsid w:val="004D56A7"/>
    <w:pPr>
      <w:keepNext/>
      <w:tabs>
        <w:tab w:val="left" w:pos="5910"/>
      </w:tabs>
      <w:ind w:right="-123"/>
      <w:outlineLvl w:val="0"/>
    </w:pPr>
    <w:rPr>
      <w:rFonts w:ascii=".VnTimeH" w:eastAsia="Times New Roman" w:hAnsi=".VnTimeH" w:cs="Times New Roman"/>
      <w:b/>
      <w:szCs w:val="28"/>
    </w:rPr>
  </w:style>
  <w:style w:type="paragraph" w:styleId="Heading2">
    <w:name w:val="heading 2"/>
    <w:aliases w:val="Heading 2 Char Char Char,Heading1,Heading 2 Char1 Char,h2,H-2,Heading 2 Char1 Char Char Char,Heading 2 Char1 Char Char Char Char Char,Heading 2 Char Char Char Char Char Char Char Char Char Char,Chapter,Heading 2 Char Char Char Char Char"/>
    <w:basedOn w:val="Normal"/>
    <w:next w:val="Normal"/>
    <w:link w:val="Heading2Char"/>
    <w:qFormat/>
    <w:rsid w:val="004D56A7"/>
    <w:pPr>
      <w:keepNext/>
      <w:autoSpaceDE w:val="0"/>
      <w:autoSpaceDN w:val="0"/>
      <w:jc w:val="center"/>
      <w:outlineLvl w:val="1"/>
    </w:pPr>
    <w:rPr>
      <w:rFonts w:ascii=".VnTimeH" w:eastAsia="Times New Roman" w:hAnsi=".VnTimeH"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1,Heading 1 Char1 Char Char Char,Heading 1 Char Char Char Char Char,Heading 1 Char Char1 Char,12pt+ line spacing 1 Char,5 line Char"/>
    <w:basedOn w:val="DefaultParagraphFont"/>
    <w:link w:val="Heading1"/>
    <w:rsid w:val="004D56A7"/>
    <w:rPr>
      <w:rFonts w:ascii=".VnTimeH" w:eastAsia="Times New Roman" w:hAnsi=".VnTimeH" w:cs="Times New Roman"/>
      <w:b/>
      <w:szCs w:val="28"/>
    </w:rPr>
  </w:style>
  <w:style w:type="character" w:customStyle="1" w:styleId="Heading2Char">
    <w:name w:val="Heading 2 Char"/>
    <w:aliases w:val="Heading 2 Char Char Char Char,Heading1 Char,Heading 2 Char1 Char Char,h2 Char,H-2 Char,Heading 2 Char1 Char Char Char Char,Heading 2 Char1 Char Char Char Char Char Char,Heading 2 Char Char Char Char Char Char Char Char Char Char Char"/>
    <w:basedOn w:val="DefaultParagraphFont"/>
    <w:link w:val="Heading2"/>
    <w:rsid w:val="004D56A7"/>
    <w:rPr>
      <w:rFonts w:ascii=".VnTimeH" w:eastAsia="Times New Roman" w:hAnsi=".VnTimeH" w:cs="Times New Roman"/>
      <w:b/>
      <w:bCs/>
      <w:szCs w:val="28"/>
    </w:rPr>
  </w:style>
  <w:style w:type="paragraph" w:styleId="BodyTextIndent">
    <w:name w:val="Body Text Indent"/>
    <w:basedOn w:val="Normal"/>
    <w:link w:val="BodyTextIndentChar"/>
    <w:rsid w:val="004D56A7"/>
    <w:pPr>
      <w:spacing w:after="120"/>
      <w:ind w:left="360"/>
    </w:pPr>
    <w:rPr>
      <w:rFonts w:ascii="UVnTime" w:eastAsia="Times New Roman" w:hAnsi="UVnTime" w:cs="Times New Roman"/>
      <w:sz w:val="26"/>
      <w:szCs w:val="28"/>
    </w:rPr>
  </w:style>
  <w:style w:type="character" w:customStyle="1" w:styleId="BodyTextIndentChar">
    <w:name w:val="Body Text Indent Char"/>
    <w:basedOn w:val="DefaultParagraphFont"/>
    <w:link w:val="BodyTextIndent"/>
    <w:rsid w:val="004D56A7"/>
    <w:rPr>
      <w:rFonts w:ascii="UVnTime" w:eastAsia="Times New Roman" w:hAnsi="UVnTime" w:cs="Times New Roman"/>
      <w:sz w:val="2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2022-02-10T03:10:00Z</dcterms:created>
  <dcterms:modified xsi:type="dcterms:W3CDTF">2022-02-10T03:10:00Z</dcterms:modified>
</cp:coreProperties>
</file>