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ook w:val="04A0"/>
      </w:tblPr>
      <w:tblGrid>
        <w:gridCol w:w="3227"/>
        <w:gridCol w:w="6060"/>
      </w:tblGrid>
      <w:tr w:rsidR="00787842" w:rsidRPr="0036581C" w:rsidTr="00077ED7">
        <w:trPr>
          <w:jc w:val="center"/>
        </w:trPr>
        <w:tc>
          <w:tcPr>
            <w:tcW w:w="3227" w:type="dxa"/>
            <w:shd w:val="clear" w:color="auto" w:fill="auto"/>
          </w:tcPr>
          <w:p w:rsidR="00787842" w:rsidRPr="0036581C" w:rsidRDefault="00787842" w:rsidP="00787842">
            <w:pPr>
              <w:spacing w:after="0" w:line="240" w:lineRule="auto"/>
              <w:jc w:val="center"/>
              <w:rPr>
                <w:rFonts w:eastAsia="Times New Roman" w:cs="Times New Roman"/>
                <w:b/>
                <w:sz w:val="26"/>
                <w:szCs w:val="26"/>
              </w:rPr>
            </w:pPr>
            <w:r w:rsidRPr="0036581C">
              <w:rPr>
                <w:rFonts w:eastAsia="Times New Roman" w:cs="Times New Roman"/>
                <w:b/>
                <w:sz w:val="26"/>
                <w:szCs w:val="26"/>
              </w:rPr>
              <w:t>ỦY BAN NHÂN DÂN</w:t>
            </w:r>
          </w:p>
          <w:p w:rsidR="00787842" w:rsidRPr="0036581C" w:rsidRDefault="00787842" w:rsidP="00787842">
            <w:pPr>
              <w:spacing w:after="0" w:line="240" w:lineRule="auto"/>
              <w:jc w:val="center"/>
              <w:rPr>
                <w:rFonts w:eastAsia="Times New Roman" w:cs="Times New Roman"/>
                <w:b/>
                <w:sz w:val="26"/>
                <w:szCs w:val="26"/>
              </w:rPr>
            </w:pPr>
            <w:r w:rsidRPr="0036581C">
              <w:rPr>
                <w:rFonts w:eastAsia="Times New Roman" w:cs="Times New Roman"/>
                <w:b/>
                <w:sz w:val="26"/>
                <w:szCs w:val="26"/>
              </w:rPr>
              <w:t>TỈNH TUYÊN QUANG</w:t>
            </w:r>
          </w:p>
          <w:p w:rsidR="00787842" w:rsidRPr="0036581C" w:rsidRDefault="0050032F" w:rsidP="00787842">
            <w:pPr>
              <w:spacing w:after="0" w:line="240" w:lineRule="auto"/>
              <w:jc w:val="center"/>
              <w:rPr>
                <w:rFonts w:eastAsia="Times New Roman" w:cs="Times New Roman"/>
                <w:sz w:val="26"/>
                <w:szCs w:val="26"/>
              </w:rPr>
            </w:pPr>
            <w:r w:rsidRPr="0036581C">
              <w:rPr>
                <w:rFonts w:eastAsia="Times New Roman" w:cs="Times New Roman"/>
                <w:noProof/>
                <w:szCs w:val="20"/>
              </w:rPr>
              <w:pict>
                <v:shapetype id="_x0000_t32" coordsize="21600,21600" o:spt="32" o:oned="t" path="m,l21600,21600e" filled="f">
                  <v:path arrowok="t" fillok="f" o:connecttype="none"/>
                  <o:lock v:ext="edit" shapetype="t"/>
                </v:shapetype>
                <v:shape id="Straight Arrow Connector 11" o:spid="_x0000_s1026" type="#_x0000_t32" style="position:absolute;left:0;text-align:left;margin-left:44.45pt;margin-top:2.9pt;width:44pt;height:0;z-index:25166950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"/>
              </w:pict>
            </w:r>
          </w:p>
          <w:p w:rsidR="00787842" w:rsidRPr="0036581C" w:rsidRDefault="00787842" w:rsidP="0036581C">
            <w:pPr>
              <w:spacing w:after="0" w:line="240" w:lineRule="auto"/>
              <w:jc w:val="center"/>
              <w:rPr>
                <w:rFonts w:eastAsia="Times New Roman" w:cs="Times New Roman"/>
                <w:sz w:val="26"/>
                <w:szCs w:val="26"/>
              </w:rPr>
            </w:pPr>
            <w:r w:rsidRPr="0036581C">
              <w:rPr>
                <w:rFonts w:eastAsia="Times New Roman" w:cs="Times New Roman"/>
                <w:sz w:val="26"/>
                <w:szCs w:val="26"/>
              </w:rPr>
              <w:t xml:space="preserve">Số: </w:t>
            </w:r>
            <w:r w:rsidR="0036581C" w:rsidRPr="0036581C">
              <w:rPr>
                <w:rFonts w:eastAsia="Times New Roman" w:cs="Times New Roman"/>
                <w:sz w:val="26"/>
                <w:szCs w:val="26"/>
              </w:rPr>
              <w:t>770</w:t>
            </w:r>
            <w:r w:rsidRPr="0036581C">
              <w:rPr>
                <w:rFonts w:eastAsia="Times New Roman" w:cs="Times New Roman"/>
                <w:sz w:val="26"/>
                <w:szCs w:val="26"/>
              </w:rPr>
              <w:t>/QĐ-UBND</w:t>
            </w:r>
          </w:p>
        </w:tc>
        <w:tc>
          <w:tcPr>
            <w:tcW w:w="6060" w:type="dxa"/>
            <w:shd w:val="clear" w:color="auto" w:fill="auto"/>
          </w:tcPr>
          <w:p w:rsidR="00787842" w:rsidRPr="0036581C" w:rsidRDefault="00787842" w:rsidP="00787842">
            <w:pPr>
              <w:spacing w:after="0" w:line="240" w:lineRule="auto"/>
              <w:jc w:val="center"/>
              <w:rPr>
                <w:rFonts w:eastAsia="Times New Roman" w:cs="Times New Roman"/>
                <w:b/>
                <w:sz w:val="26"/>
                <w:szCs w:val="26"/>
              </w:rPr>
            </w:pPr>
            <w:r w:rsidRPr="0036581C">
              <w:rPr>
                <w:rFonts w:eastAsia="Times New Roman" w:cs="Times New Roman"/>
                <w:b/>
                <w:sz w:val="26"/>
                <w:szCs w:val="26"/>
              </w:rPr>
              <w:t>CỘNG HÒA XÃ HỘI CHỦ NGHĨA VIỆT NAM</w:t>
            </w:r>
          </w:p>
          <w:p w:rsidR="00787842" w:rsidRPr="0036581C" w:rsidRDefault="00787842" w:rsidP="00787842">
            <w:pPr>
              <w:spacing w:after="0" w:line="240" w:lineRule="auto"/>
              <w:jc w:val="center"/>
              <w:rPr>
                <w:rFonts w:eastAsia="Times New Roman" w:cs="Times New Roman"/>
                <w:b/>
                <w:szCs w:val="26"/>
              </w:rPr>
            </w:pPr>
            <w:r w:rsidRPr="0036581C">
              <w:rPr>
                <w:rFonts w:eastAsia="Times New Roman" w:cs="Times New Roman"/>
                <w:b/>
                <w:szCs w:val="26"/>
              </w:rPr>
              <w:t>Độc lập - Tự do- Hạnh phúc</w:t>
            </w:r>
          </w:p>
          <w:p w:rsidR="00787842" w:rsidRPr="0036581C" w:rsidRDefault="0050032F" w:rsidP="00787842">
            <w:pPr>
              <w:spacing w:after="0" w:line="240" w:lineRule="auto"/>
              <w:jc w:val="center"/>
              <w:rPr>
                <w:rFonts w:eastAsia="Times New Roman" w:cs="Times New Roman"/>
                <w:sz w:val="26"/>
                <w:szCs w:val="26"/>
              </w:rPr>
            </w:pPr>
            <w:r w:rsidRPr="0036581C">
              <w:rPr>
                <w:rFonts w:eastAsia="Times New Roman" w:cs="Times New Roman"/>
                <w:noProof/>
                <w:sz w:val="30"/>
                <w:szCs w:val="20"/>
              </w:rPr>
              <w:pict>
                <v:shape id="Straight Arrow Connector 10" o:spid="_x0000_s1028" type="#_x0000_t32" style="position:absolute;left:0;text-align:left;margin-left:62.1pt;margin-top:2.25pt;width:167.5pt;height:0;z-index:2516705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"/>
              </w:pict>
            </w:r>
          </w:p>
          <w:p w:rsidR="00787842" w:rsidRPr="0036581C" w:rsidRDefault="00787842" w:rsidP="0036581C">
            <w:pPr>
              <w:spacing w:after="0" w:line="240" w:lineRule="auto"/>
              <w:jc w:val="center"/>
              <w:rPr>
                <w:rFonts w:eastAsia="Times New Roman" w:cs="Times New Roman"/>
                <w:i/>
                <w:sz w:val="26"/>
                <w:szCs w:val="26"/>
              </w:rPr>
            </w:pPr>
            <w:r w:rsidRPr="0036581C">
              <w:rPr>
                <w:rFonts w:eastAsia="Times New Roman" w:cs="Times New Roman"/>
                <w:i/>
                <w:sz w:val="26"/>
                <w:szCs w:val="26"/>
              </w:rPr>
              <w:t xml:space="preserve">Tuyên Quang, ngày  </w:t>
            </w:r>
            <w:r w:rsidR="0036581C" w:rsidRPr="0036581C">
              <w:rPr>
                <w:rFonts w:eastAsia="Times New Roman" w:cs="Times New Roman"/>
                <w:i/>
                <w:sz w:val="26"/>
                <w:szCs w:val="26"/>
              </w:rPr>
              <w:t>14</w:t>
            </w:r>
            <w:r w:rsidRPr="0036581C">
              <w:rPr>
                <w:rFonts w:eastAsia="Times New Roman" w:cs="Times New Roman"/>
                <w:i/>
                <w:sz w:val="26"/>
                <w:szCs w:val="26"/>
              </w:rPr>
              <w:t xml:space="preserve">  tháng 12 năm 2021</w:t>
            </w:r>
          </w:p>
        </w:tc>
      </w:tr>
    </w:tbl>
    <w:p w:rsidR="00787842" w:rsidRPr="0036581C" w:rsidRDefault="00787842" w:rsidP="003F3900">
      <w:pPr>
        <w:pStyle w:val="Heading4"/>
        <w:tabs>
          <w:tab w:val="left" w:pos="6237"/>
        </w:tabs>
        <w:spacing w:before="0"/>
        <w:rPr>
          <w:rFonts w:ascii="Times New Roman" w:hAnsi="Times New Roman"/>
          <w:szCs w:val="28"/>
        </w:rPr>
      </w:pPr>
    </w:p>
    <w:p w:rsidR="003F3900" w:rsidRPr="0036581C" w:rsidRDefault="003F3900" w:rsidP="003F3900">
      <w:pPr>
        <w:pStyle w:val="Heading4"/>
        <w:tabs>
          <w:tab w:val="left" w:pos="6237"/>
        </w:tabs>
        <w:spacing w:before="0"/>
        <w:rPr>
          <w:rFonts w:ascii="Times New Roman" w:hAnsi="Times New Roman"/>
          <w:szCs w:val="28"/>
          <w:lang w:val="vi-VN"/>
        </w:rPr>
      </w:pPr>
      <w:r w:rsidRPr="0036581C">
        <w:rPr>
          <w:rFonts w:ascii="Times New Roman" w:hAnsi="Times New Roman"/>
          <w:szCs w:val="28"/>
          <w:lang w:val="vi-VN"/>
        </w:rPr>
        <w:t>QUYẾT ĐỊNH</w:t>
      </w:r>
    </w:p>
    <w:p w:rsidR="003F3900" w:rsidRPr="0036581C" w:rsidRDefault="003F3900" w:rsidP="003F3900">
      <w:pPr>
        <w:tabs>
          <w:tab w:val="left" w:pos="6237"/>
        </w:tabs>
        <w:spacing w:after="0" w:line="240" w:lineRule="auto"/>
        <w:jc w:val="center"/>
        <w:rPr>
          <w:rFonts w:cs="Times New Roman"/>
          <w:b/>
          <w:spacing w:val="-4"/>
          <w:szCs w:val="28"/>
          <w:lang w:val="vi-VN"/>
        </w:rPr>
      </w:pPr>
      <w:r w:rsidRPr="0036581C">
        <w:rPr>
          <w:rFonts w:cs="Times New Roman"/>
          <w:b/>
          <w:bCs/>
          <w:szCs w:val="28"/>
          <w:lang w:val="vi-VN"/>
        </w:rPr>
        <w:t xml:space="preserve">Ban hành </w:t>
      </w:r>
      <w:r w:rsidRPr="0036581C">
        <w:rPr>
          <w:rFonts w:cs="Times New Roman"/>
          <w:b/>
          <w:spacing w:val="-4"/>
          <w:szCs w:val="28"/>
          <w:lang w:val="vi-VN"/>
        </w:rPr>
        <w:t xml:space="preserve">Chương trình phát triển thanh niên </w:t>
      </w:r>
    </w:p>
    <w:p w:rsidR="003F3900" w:rsidRPr="0036581C" w:rsidRDefault="003F3900" w:rsidP="003F3900">
      <w:pPr>
        <w:tabs>
          <w:tab w:val="left" w:pos="6237"/>
        </w:tabs>
        <w:spacing w:after="0" w:line="240" w:lineRule="auto"/>
        <w:jc w:val="center"/>
        <w:rPr>
          <w:rFonts w:cs="Times New Roman"/>
          <w:b/>
          <w:spacing w:val="-4"/>
          <w:szCs w:val="28"/>
          <w:lang w:val="vi-VN"/>
        </w:rPr>
      </w:pPr>
      <w:r w:rsidRPr="0036581C">
        <w:rPr>
          <w:rFonts w:cs="Times New Roman"/>
          <w:b/>
          <w:spacing w:val="-4"/>
          <w:szCs w:val="28"/>
          <w:lang w:val="vi-VN"/>
        </w:rPr>
        <w:t>tỉnh Tuyên Quang giai đoạn 2021 - 2030</w:t>
      </w:r>
    </w:p>
    <w:p w:rsidR="003F3900" w:rsidRPr="0036581C" w:rsidRDefault="0050032F" w:rsidP="00D5145E">
      <w:pPr>
        <w:tabs>
          <w:tab w:val="left" w:pos="6237"/>
        </w:tabs>
        <w:spacing w:before="120" w:line="252" w:lineRule="auto"/>
        <w:rPr>
          <w:rFonts w:cs="Times New Roman"/>
          <w:b/>
          <w:spacing w:val="-4"/>
          <w:szCs w:val="28"/>
          <w:lang w:val="vi-VN"/>
        </w:rPr>
      </w:pPr>
      <w:r w:rsidRPr="0036581C">
        <w:rPr>
          <w:rFonts w:cs="Times New Roman"/>
          <w:b/>
          <w:bCs/>
          <w:noProof/>
          <w:szCs w:val="28"/>
        </w:rPr>
        <w:pict>
          <v:shape id="Straight Arrow Connector 7" o:spid="_x0000_s1027" type="#_x0000_t32" style="position:absolute;margin-left:171.45pt;margin-top:2.05pt;width:132.15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"/>
        </w:pict>
      </w:r>
    </w:p>
    <w:p w:rsidR="00F21D22" w:rsidRPr="0036581C" w:rsidRDefault="003F3900" w:rsidP="00D5145E">
      <w:pPr>
        <w:tabs>
          <w:tab w:val="left" w:pos="6237"/>
        </w:tabs>
        <w:spacing w:before="300" w:after="240" w:line="252" w:lineRule="auto"/>
        <w:jc w:val="center"/>
        <w:rPr>
          <w:rFonts w:cs="Times New Roman"/>
          <w:b/>
          <w:szCs w:val="28"/>
          <w:lang w:val="vi-VN"/>
        </w:rPr>
      </w:pPr>
      <w:r w:rsidRPr="0036581C">
        <w:rPr>
          <w:rFonts w:cs="Times New Roman"/>
          <w:b/>
          <w:szCs w:val="28"/>
          <w:lang w:val="vi-VN"/>
        </w:rPr>
        <w:t>ỦY BAN NHÂN DÂN TỈNH TUYÊN QUANG</w:t>
      </w:r>
    </w:p>
    <w:p w:rsidR="00787842" w:rsidRPr="0036581C" w:rsidRDefault="00787842" w:rsidP="00787842">
      <w:pPr>
        <w:spacing w:before="120" w:after="120" w:line="240" w:lineRule="auto"/>
        <w:ind w:firstLine="720"/>
        <w:jc w:val="both"/>
        <w:rPr>
          <w:rFonts w:cs="Times New Roman"/>
          <w:i/>
          <w:lang w:val="nl-NL"/>
        </w:rPr>
      </w:pPr>
      <w:r w:rsidRPr="0036581C">
        <w:rPr>
          <w:rFonts w:cs="Times New Roman"/>
          <w:i/>
          <w:spacing w:val="-6"/>
        </w:rPr>
        <w:t>Căn cứ Luật Tổ chức chính quyền địa phương ngày 19/6/2015;</w:t>
      </w:r>
      <w:r w:rsidRPr="0036581C">
        <w:rPr>
          <w:rFonts w:cs="Times New Roman"/>
          <w:i/>
          <w:iCs/>
          <w:spacing w:val="-6"/>
        </w:rPr>
        <w:t xml:space="preserve"> Luật sửa đổi,</w:t>
      </w:r>
      <w:r w:rsidRPr="0036581C">
        <w:rPr>
          <w:rFonts w:cs="Times New Roman"/>
          <w:i/>
          <w:iCs/>
        </w:rPr>
        <w:t xml:space="preserve"> bổ sung một số điều của Luật Tổ chức Chính phủ và </w:t>
      </w:r>
      <w:r w:rsidRPr="0036581C">
        <w:rPr>
          <w:rFonts w:cs="Times New Roman"/>
          <w:i/>
          <w:iCs/>
          <w:lang w:val="nl-NL"/>
        </w:rPr>
        <w:t xml:space="preserve">Luật </w:t>
      </w:r>
      <w:r w:rsidRPr="0036581C">
        <w:rPr>
          <w:rFonts w:cs="Times New Roman"/>
          <w:i/>
          <w:iCs/>
        </w:rPr>
        <w:t>Tổ chức chính quyền địa phương ngày 22/11/2019</w:t>
      </w:r>
      <w:r w:rsidRPr="0036581C">
        <w:rPr>
          <w:rFonts w:cs="Times New Roman"/>
          <w:i/>
          <w:iCs/>
          <w:lang w:val="nl-NL"/>
        </w:rPr>
        <w:t>;</w:t>
      </w:r>
    </w:p>
    <w:p w:rsidR="003F3900" w:rsidRPr="0036581C" w:rsidRDefault="003F3900" w:rsidP="00787842">
      <w:pPr>
        <w:pStyle w:val="BodyText"/>
        <w:shd w:val="clear" w:color="auto" w:fill="auto"/>
        <w:spacing w:before="120" w:line="240" w:lineRule="auto"/>
        <w:ind w:firstLine="567"/>
        <w:jc w:val="both"/>
        <w:rPr>
          <w:i/>
          <w:iCs/>
          <w:sz w:val="28"/>
          <w:szCs w:val="28"/>
          <w:lang w:val="vi-VN"/>
        </w:rPr>
      </w:pPr>
      <w:r w:rsidRPr="0036581C">
        <w:rPr>
          <w:i/>
          <w:iCs/>
          <w:sz w:val="28"/>
          <w:szCs w:val="28"/>
          <w:lang w:val="vi-VN"/>
        </w:rPr>
        <w:t>Căn cứ Luật Thanh niên ngày 16</w:t>
      </w:r>
      <w:r w:rsidR="00787842" w:rsidRPr="0036581C">
        <w:rPr>
          <w:i/>
          <w:iCs/>
          <w:sz w:val="28"/>
          <w:szCs w:val="28"/>
        </w:rPr>
        <w:t>/</w:t>
      </w:r>
      <w:r w:rsidRPr="0036581C">
        <w:rPr>
          <w:i/>
          <w:iCs/>
          <w:sz w:val="28"/>
          <w:szCs w:val="28"/>
          <w:lang w:val="vi-VN"/>
        </w:rPr>
        <w:t>6</w:t>
      </w:r>
      <w:r w:rsidR="00787842" w:rsidRPr="0036581C">
        <w:rPr>
          <w:i/>
          <w:iCs/>
          <w:sz w:val="28"/>
          <w:szCs w:val="28"/>
        </w:rPr>
        <w:t>/</w:t>
      </w:r>
      <w:r w:rsidRPr="0036581C">
        <w:rPr>
          <w:i/>
          <w:iCs/>
          <w:sz w:val="28"/>
          <w:szCs w:val="28"/>
          <w:lang w:val="vi-VN"/>
        </w:rPr>
        <w:t>2020;</w:t>
      </w:r>
    </w:p>
    <w:p w:rsidR="003F3900" w:rsidRPr="0036581C" w:rsidRDefault="003F3900" w:rsidP="00787842">
      <w:pPr>
        <w:pStyle w:val="NormalWeb"/>
        <w:spacing w:before="120" w:beforeAutospacing="0" w:after="120" w:afterAutospacing="0"/>
        <w:ind w:firstLine="567"/>
        <w:jc w:val="both"/>
        <w:rPr>
          <w:i/>
          <w:sz w:val="28"/>
          <w:szCs w:val="28"/>
          <w:lang w:val="pt-BR"/>
        </w:rPr>
      </w:pPr>
      <w:r w:rsidRPr="0036581C">
        <w:rPr>
          <w:i/>
          <w:spacing w:val="-4"/>
          <w:sz w:val="28"/>
          <w:szCs w:val="28"/>
          <w:lang w:val="pt-BR"/>
        </w:rPr>
        <w:t xml:space="preserve">Quyết định số 1331/QĐ-TTg ngày 24/7/2021 của Thủ tướng Chính phủ </w:t>
      </w:r>
      <w:r w:rsidR="00787842" w:rsidRPr="0036581C">
        <w:rPr>
          <w:i/>
          <w:spacing w:val="-4"/>
          <w:sz w:val="28"/>
          <w:szCs w:val="28"/>
          <w:lang w:val="pt-BR"/>
        </w:rPr>
        <w:t xml:space="preserve">      </w:t>
      </w:r>
      <w:r w:rsidRPr="0036581C">
        <w:rPr>
          <w:i/>
          <w:spacing w:val="-4"/>
          <w:sz w:val="28"/>
          <w:szCs w:val="28"/>
          <w:lang w:val="pt-BR"/>
        </w:rPr>
        <w:t>ban hành Chiến lược phát triển thanh niên Việt Nam giai đoạn 2021-2030</w:t>
      </w:r>
      <w:r w:rsidRPr="0036581C">
        <w:rPr>
          <w:i/>
          <w:sz w:val="28"/>
          <w:szCs w:val="28"/>
          <w:lang w:val="pt-BR"/>
        </w:rPr>
        <w:t>;</w:t>
      </w:r>
    </w:p>
    <w:p w:rsidR="003F3900" w:rsidRPr="0036581C" w:rsidRDefault="000E22EC" w:rsidP="00787842">
      <w:pPr>
        <w:pStyle w:val="NormalWeb"/>
        <w:spacing w:before="120" w:beforeAutospacing="0" w:after="120" w:afterAutospacing="0"/>
        <w:ind w:firstLine="567"/>
        <w:jc w:val="both"/>
        <w:rPr>
          <w:i/>
          <w:sz w:val="28"/>
          <w:szCs w:val="28"/>
          <w:lang w:val="pt-BR"/>
        </w:rPr>
      </w:pPr>
      <w:r w:rsidRPr="0036581C">
        <w:rPr>
          <w:i/>
          <w:iCs/>
          <w:spacing w:val="-10"/>
          <w:sz w:val="28"/>
          <w:szCs w:val="28"/>
          <w:lang w:val="pt-BR"/>
        </w:rPr>
        <w:t>Quyết định số 1113</w:t>
      </w:r>
      <w:r w:rsidR="003F3900" w:rsidRPr="0036581C">
        <w:rPr>
          <w:i/>
          <w:iCs/>
          <w:spacing w:val="-10"/>
          <w:sz w:val="28"/>
          <w:szCs w:val="28"/>
          <w:lang w:val="pt-BR"/>
        </w:rPr>
        <w:t xml:space="preserve">/QĐ-BNV ngày </w:t>
      </w:r>
      <w:r w:rsidRPr="0036581C">
        <w:rPr>
          <w:i/>
          <w:iCs/>
          <w:spacing w:val="-10"/>
          <w:sz w:val="28"/>
          <w:szCs w:val="28"/>
          <w:lang w:val="pt-BR"/>
        </w:rPr>
        <w:t>17</w:t>
      </w:r>
      <w:r w:rsidR="003F3900" w:rsidRPr="0036581C">
        <w:rPr>
          <w:i/>
          <w:iCs/>
          <w:spacing w:val="-10"/>
          <w:sz w:val="28"/>
          <w:szCs w:val="28"/>
          <w:lang w:val="pt-BR"/>
        </w:rPr>
        <w:t>/</w:t>
      </w:r>
      <w:r w:rsidRPr="0036581C">
        <w:rPr>
          <w:i/>
          <w:iCs/>
          <w:spacing w:val="-10"/>
          <w:sz w:val="28"/>
          <w:szCs w:val="28"/>
          <w:lang w:val="pt-BR"/>
        </w:rPr>
        <w:t>10</w:t>
      </w:r>
      <w:r w:rsidR="003F3900" w:rsidRPr="0036581C">
        <w:rPr>
          <w:i/>
          <w:iCs/>
          <w:spacing w:val="-10"/>
          <w:sz w:val="28"/>
          <w:szCs w:val="28"/>
          <w:lang w:val="pt-BR"/>
        </w:rPr>
        <w:t>/2021 của Bộ Nội vụ ban hành Kế hoạch</w:t>
      </w:r>
      <w:r w:rsidR="003F3900" w:rsidRPr="0036581C">
        <w:rPr>
          <w:i/>
          <w:iCs/>
          <w:sz w:val="28"/>
          <w:szCs w:val="28"/>
          <w:lang w:val="pt-BR"/>
        </w:rPr>
        <w:t xml:space="preserve"> thực hiện Chiến lược phát triển thanh niên</w:t>
      </w:r>
      <w:r w:rsidR="00F21D22" w:rsidRPr="0036581C">
        <w:rPr>
          <w:i/>
          <w:iCs/>
          <w:sz w:val="28"/>
          <w:szCs w:val="28"/>
          <w:lang w:val="pt-BR"/>
        </w:rPr>
        <w:t xml:space="preserve"> </w:t>
      </w:r>
      <w:r w:rsidR="003F3900" w:rsidRPr="0036581C">
        <w:rPr>
          <w:i/>
          <w:spacing w:val="-4"/>
          <w:sz w:val="28"/>
          <w:szCs w:val="28"/>
          <w:lang w:val="pt-BR"/>
        </w:rPr>
        <w:t>Việt Nam giai đoạn 2021-2030</w:t>
      </w:r>
      <w:r w:rsidR="003F3900" w:rsidRPr="0036581C">
        <w:rPr>
          <w:i/>
          <w:sz w:val="28"/>
          <w:szCs w:val="28"/>
          <w:lang w:val="pt-BR"/>
        </w:rPr>
        <w:t>;</w:t>
      </w:r>
    </w:p>
    <w:p w:rsidR="003F3900" w:rsidRPr="0036581C" w:rsidRDefault="00E845B1" w:rsidP="00787842">
      <w:pPr>
        <w:pStyle w:val="NormalWeb"/>
        <w:spacing w:before="120" w:beforeAutospacing="0" w:after="120" w:afterAutospacing="0"/>
        <w:ind w:firstLine="567"/>
        <w:jc w:val="both"/>
        <w:rPr>
          <w:i/>
          <w:iCs/>
          <w:sz w:val="28"/>
          <w:szCs w:val="28"/>
          <w:lang w:val="pt-BR"/>
        </w:rPr>
      </w:pPr>
      <w:r w:rsidRPr="0036581C">
        <w:rPr>
          <w:i/>
          <w:iCs/>
          <w:sz w:val="28"/>
          <w:szCs w:val="28"/>
          <w:lang w:val="pt-BR"/>
        </w:rPr>
        <w:t xml:space="preserve">Theo đề nghị của Sở Nội vụ tại Tờ trình số </w:t>
      </w:r>
      <w:r w:rsidR="00787842" w:rsidRPr="0036581C">
        <w:rPr>
          <w:i/>
          <w:iCs/>
          <w:sz w:val="28"/>
          <w:szCs w:val="28"/>
          <w:lang w:val="pt-BR"/>
        </w:rPr>
        <w:t>414</w:t>
      </w:r>
      <w:r w:rsidRPr="0036581C">
        <w:rPr>
          <w:i/>
          <w:iCs/>
          <w:sz w:val="28"/>
          <w:szCs w:val="28"/>
          <w:lang w:val="pt-BR"/>
        </w:rPr>
        <w:t>/TTr-SNV ngày</w:t>
      </w:r>
      <w:r w:rsidR="000E22EC" w:rsidRPr="0036581C">
        <w:rPr>
          <w:i/>
          <w:iCs/>
          <w:sz w:val="28"/>
          <w:szCs w:val="28"/>
          <w:lang w:val="pt-BR"/>
        </w:rPr>
        <w:t xml:space="preserve"> </w:t>
      </w:r>
      <w:r w:rsidR="00787842" w:rsidRPr="0036581C">
        <w:rPr>
          <w:i/>
          <w:iCs/>
          <w:sz w:val="28"/>
          <w:szCs w:val="28"/>
          <w:lang w:val="pt-BR"/>
        </w:rPr>
        <w:t>03/12/</w:t>
      </w:r>
      <w:r w:rsidRPr="0036581C">
        <w:rPr>
          <w:i/>
          <w:iCs/>
          <w:sz w:val="28"/>
          <w:szCs w:val="28"/>
          <w:lang w:val="pt-BR"/>
        </w:rPr>
        <w:t>2021</w:t>
      </w:r>
      <w:r w:rsidR="00787842" w:rsidRPr="0036581C">
        <w:rPr>
          <w:i/>
          <w:iCs/>
          <w:sz w:val="28"/>
          <w:szCs w:val="28"/>
          <w:lang w:val="pt-BR"/>
        </w:rPr>
        <w:t>.</w:t>
      </w:r>
      <w:r w:rsidR="00F21D22" w:rsidRPr="0036581C">
        <w:rPr>
          <w:i/>
          <w:iCs/>
          <w:sz w:val="28"/>
          <w:szCs w:val="28"/>
          <w:lang w:val="pt-BR"/>
        </w:rPr>
        <w:t xml:space="preserve"> </w:t>
      </w:r>
    </w:p>
    <w:p w:rsidR="003F3900" w:rsidRPr="0036581C" w:rsidRDefault="003F3900" w:rsidP="004E6C38">
      <w:pPr>
        <w:pStyle w:val="BodyText"/>
        <w:shd w:val="clear" w:color="auto" w:fill="auto"/>
        <w:spacing w:before="240" w:after="240" w:line="240" w:lineRule="auto"/>
        <w:ind w:firstLine="0"/>
        <w:jc w:val="center"/>
        <w:rPr>
          <w:b/>
          <w:sz w:val="28"/>
          <w:szCs w:val="28"/>
          <w:lang w:val="pt-BR"/>
        </w:rPr>
      </w:pPr>
      <w:r w:rsidRPr="0036581C">
        <w:rPr>
          <w:b/>
          <w:sz w:val="28"/>
          <w:szCs w:val="28"/>
          <w:lang w:val="pt-BR"/>
        </w:rPr>
        <w:t xml:space="preserve">QUYẾT </w:t>
      </w:r>
      <w:r w:rsidR="007A3728" w:rsidRPr="0036581C">
        <w:rPr>
          <w:b/>
          <w:sz w:val="28"/>
          <w:szCs w:val="28"/>
          <w:lang w:val="pt-BR"/>
        </w:rPr>
        <w:t>ĐỊNH</w:t>
      </w:r>
      <w:r w:rsidR="00787842" w:rsidRPr="0036581C">
        <w:rPr>
          <w:b/>
          <w:sz w:val="28"/>
          <w:szCs w:val="28"/>
          <w:lang w:val="pt-BR"/>
        </w:rPr>
        <w:t>:</w:t>
      </w:r>
    </w:p>
    <w:p w:rsidR="004E6C38" w:rsidRPr="0036581C" w:rsidRDefault="003F3900" w:rsidP="004E6C38">
      <w:pPr>
        <w:tabs>
          <w:tab w:val="left" w:pos="6237"/>
        </w:tabs>
        <w:spacing w:before="120" w:after="120" w:line="240" w:lineRule="auto"/>
        <w:ind w:firstLine="709"/>
        <w:jc w:val="both"/>
        <w:rPr>
          <w:rFonts w:cs="Times New Roman"/>
          <w:szCs w:val="28"/>
        </w:rPr>
      </w:pPr>
      <w:r w:rsidRPr="0036581C">
        <w:rPr>
          <w:rFonts w:cs="Times New Roman"/>
          <w:b/>
          <w:bCs/>
          <w:szCs w:val="28"/>
          <w:lang w:val="pt-BR"/>
        </w:rPr>
        <w:t xml:space="preserve">Điều 1. </w:t>
      </w:r>
      <w:r w:rsidRPr="0036581C">
        <w:rPr>
          <w:rFonts w:cs="Times New Roman"/>
          <w:szCs w:val="28"/>
          <w:lang w:val="pt-BR"/>
        </w:rPr>
        <w:t xml:space="preserve">Ban hành </w:t>
      </w:r>
      <w:r w:rsidRPr="0036581C">
        <w:rPr>
          <w:rFonts w:cs="Times New Roman"/>
          <w:spacing w:val="-4"/>
          <w:szCs w:val="28"/>
          <w:lang w:val="vi-VN"/>
        </w:rPr>
        <w:t>Chương trình</w:t>
      </w:r>
      <w:r w:rsidRPr="0036581C">
        <w:rPr>
          <w:rFonts w:cs="Times New Roman"/>
          <w:b/>
          <w:spacing w:val="-4"/>
          <w:szCs w:val="28"/>
          <w:lang w:val="vi-VN"/>
        </w:rPr>
        <w:t xml:space="preserve"> </w:t>
      </w:r>
      <w:r w:rsidRPr="0036581C">
        <w:rPr>
          <w:rFonts w:cs="Times New Roman"/>
          <w:szCs w:val="28"/>
          <w:lang w:val="pt-BR"/>
        </w:rPr>
        <w:t xml:space="preserve">phát triển thanh niên </w:t>
      </w:r>
      <w:r w:rsidRPr="0036581C">
        <w:rPr>
          <w:rFonts w:cs="Times New Roman"/>
          <w:szCs w:val="28"/>
          <w:lang w:val="vi-VN"/>
        </w:rPr>
        <w:t xml:space="preserve">tỉnh </w:t>
      </w:r>
      <w:r w:rsidRPr="0036581C">
        <w:rPr>
          <w:rFonts w:cs="Times New Roman"/>
          <w:szCs w:val="28"/>
          <w:lang w:val="pt-BR"/>
        </w:rPr>
        <w:t>Tuyên Quang giai đoạn 2021 - 2030</w:t>
      </w:r>
      <w:r w:rsidR="00FF189D" w:rsidRPr="0036581C">
        <w:rPr>
          <w:rFonts w:cs="Times New Roman"/>
          <w:szCs w:val="28"/>
          <w:lang w:val="pt-BR"/>
        </w:rPr>
        <w:t>.</w:t>
      </w:r>
      <w:r w:rsidRPr="0036581C">
        <w:rPr>
          <w:rFonts w:cs="Times New Roman"/>
          <w:szCs w:val="28"/>
          <w:lang w:val="pt-BR"/>
        </w:rPr>
        <w:t xml:space="preserve"> </w:t>
      </w:r>
    </w:p>
    <w:p w:rsidR="00BD2827" w:rsidRPr="0036581C" w:rsidRDefault="004E6C38" w:rsidP="004E6C38">
      <w:pPr>
        <w:tabs>
          <w:tab w:val="left" w:pos="6237"/>
        </w:tabs>
        <w:spacing w:before="120" w:after="120" w:line="240" w:lineRule="auto"/>
        <w:jc w:val="center"/>
        <w:rPr>
          <w:rFonts w:cs="Times New Roman"/>
          <w:i/>
          <w:szCs w:val="28"/>
          <w:lang w:val="vi-VN"/>
        </w:rPr>
      </w:pPr>
      <w:r w:rsidRPr="0036581C">
        <w:rPr>
          <w:rFonts w:cs="Times New Roman"/>
          <w:i/>
          <w:szCs w:val="28"/>
        </w:rPr>
        <w:t>(Có Chương trình kèm theo)</w:t>
      </w:r>
    </w:p>
    <w:p w:rsidR="004511C9" w:rsidRPr="0036581C" w:rsidRDefault="004511C9" w:rsidP="004E6C38">
      <w:pPr>
        <w:spacing w:before="120" w:after="120" w:line="240" w:lineRule="auto"/>
        <w:ind w:firstLine="720"/>
        <w:jc w:val="both"/>
        <w:rPr>
          <w:rStyle w:val="fontstyle01"/>
          <w:sz w:val="28"/>
          <w:szCs w:val="28"/>
          <w:lang w:val="vi-VN"/>
        </w:rPr>
      </w:pPr>
      <w:r w:rsidRPr="0036581C">
        <w:rPr>
          <w:rStyle w:val="fontstyle01"/>
          <w:b/>
          <w:sz w:val="28"/>
          <w:szCs w:val="28"/>
          <w:lang w:val="vi-VN"/>
        </w:rPr>
        <w:t>Điều 2.</w:t>
      </w:r>
      <w:r w:rsidRPr="0036581C">
        <w:rPr>
          <w:rStyle w:val="fontstyle01"/>
          <w:sz w:val="28"/>
          <w:szCs w:val="28"/>
          <w:lang w:val="vi-VN"/>
        </w:rPr>
        <w:t xml:space="preserve"> Quyết định này có hiệu lực kể từ ngày ban hành.</w:t>
      </w:r>
    </w:p>
    <w:p w:rsidR="004511C9" w:rsidRPr="0036581C" w:rsidRDefault="004511C9" w:rsidP="004E6C38">
      <w:pPr>
        <w:spacing w:before="120" w:after="120" w:line="240" w:lineRule="auto"/>
        <w:ind w:firstLine="720"/>
        <w:jc w:val="both"/>
        <w:rPr>
          <w:rStyle w:val="fontstyle21"/>
          <w:sz w:val="28"/>
          <w:szCs w:val="28"/>
        </w:rPr>
      </w:pPr>
      <w:r w:rsidRPr="0036581C">
        <w:rPr>
          <w:rStyle w:val="fontstyle01"/>
          <w:sz w:val="28"/>
          <w:szCs w:val="28"/>
          <w:lang w:val="vi-VN"/>
        </w:rPr>
        <w:t>Chánh Văn phòng Ủy ban nhân dân tỉnh;</w:t>
      </w:r>
      <w:r w:rsidRPr="0036581C">
        <w:rPr>
          <w:rStyle w:val="fontstyle01"/>
          <w:b/>
          <w:sz w:val="28"/>
          <w:szCs w:val="28"/>
          <w:lang w:val="vi-VN"/>
        </w:rPr>
        <w:t xml:space="preserve"> </w:t>
      </w:r>
      <w:r w:rsidR="00D5145E" w:rsidRPr="0036581C">
        <w:rPr>
          <w:rStyle w:val="fontstyle21"/>
          <w:sz w:val="28"/>
          <w:szCs w:val="28"/>
          <w:lang w:val="vi-VN"/>
        </w:rPr>
        <w:t xml:space="preserve">Thủ trưởng </w:t>
      </w:r>
      <w:r w:rsidRPr="0036581C">
        <w:rPr>
          <w:rStyle w:val="fontstyle21"/>
          <w:sz w:val="28"/>
          <w:szCs w:val="28"/>
          <w:lang w:val="vi-VN"/>
        </w:rPr>
        <w:t>các sở, ban, ngành</w:t>
      </w:r>
      <w:r w:rsidR="00D5145E" w:rsidRPr="0036581C">
        <w:rPr>
          <w:rStyle w:val="fontstyle21"/>
          <w:sz w:val="28"/>
          <w:szCs w:val="28"/>
          <w:lang w:val="vi-VN"/>
        </w:rPr>
        <w:t>, các cơ quan</w:t>
      </w:r>
      <w:r w:rsidR="004F773A" w:rsidRPr="0036581C">
        <w:rPr>
          <w:rStyle w:val="fontstyle21"/>
          <w:sz w:val="28"/>
          <w:szCs w:val="28"/>
        </w:rPr>
        <w:t>,</w:t>
      </w:r>
      <w:r w:rsidR="00D5145E" w:rsidRPr="0036581C">
        <w:rPr>
          <w:rStyle w:val="fontstyle21"/>
          <w:sz w:val="28"/>
          <w:szCs w:val="28"/>
          <w:lang w:val="vi-VN"/>
        </w:rPr>
        <w:t xml:space="preserve"> đơn vị liên quan</w:t>
      </w:r>
      <w:r w:rsidRPr="0036581C">
        <w:rPr>
          <w:rStyle w:val="fontstyle21"/>
          <w:sz w:val="28"/>
          <w:szCs w:val="28"/>
          <w:lang w:val="vi-VN"/>
        </w:rPr>
        <w:t xml:space="preserve">; Chủ tịch </w:t>
      </w:r>
      <w:r w:rsidR="009D101A" w:rsidRPr="0036581C">
        <w:rPr>
          <w:rStyle w:val="fontstyle21"/>
          <w:sz w:val="28"/>
          <w:szCs w:val="28"/>
        </w:rPr>
        <w:t>Ủy</w:t>
      </w:r>
      <w:bookmarkStart w:id="0" w:name="_GoBack"/>
      <w:bookmarkEnd w:id="0"/>
      <w:r w:rsidRPr="0036581C">
        <w:rPr>
          <w:rStyle w:val="fontstyle21"/>
          <w:sz w:val="28"/>
          <w:szCs w:val="28"/>
          <w:lang w:val="vi-VN"/>
        </w:rPr>
        <w:t xml:space="preserve"> ban nhân dân các huyện, thành phố </w:t>
      </w:r>
      <w:r w:rsidR="00D5145E" w:rsidRPr="0036581C">
        <w:rPr>
          <w:rStyle w:val="fontstyle21"/>
          <w:sz w:val="28"/>
          <w:szCs w:val="28"/>
          <w:lang w:val="vi-VN"/>
        </w:rPr>
        <w:t>chịu trách nhiệm thi hành</w:t>
      </w:r>
      <w:r w:rsidRPr="0036581C">
        <w:rPr>
          <w:rStyle w:val="fontstyle21"/>
          <w:sz w:val="28"/>
          <w:szCs w:val="28"/>
          <w:lang w:val="vi-VN"/>
        </w:rPr>
        <w:t xml:space="preserve"> Quyết định </w:t>
      </w:r>
      <w:r w:rsidR="00D5145E" w:rsidRPr="0036581C">
        <w:rPr>
          <w:rStyle w:val="fontstyle21"/>
          <w:sz w:val="28"/>
          <w:szCs w:val="28"/>
          <w:lang w:val="vi-VN"/>
        </w:rPr>
        <w:t>này</w:t>
      </w:r>
      <w:r w:rsidRPr="0036581C">
        <w:rPr>
          <w:rStyle w:val="fontstyle21"/>
          <w:sz w:val="28"/>
          <w:szCs w:val="28"/>
          <w:lang w:val="vi-VN"/>
        </w:rPr>
        <w:t>./.</w:t>
      </w:r>
    </w:p>
    <w:p w:rsidR="004E6C38" w:rsidRPr="0036581C" w:rsidRDefault="004E6C38" w:rsidP="004E6C38">
      <w:pPr>
        <w:spacing w:before="120" w:after="120" w:line="240" w:lineRule="auto"/>
        <w:ind w:firstLine="720"/>
        <w:jc w:val="both"/>
        <w:rPr>
          <w:rStyle w:val="fontstyle21"/>
          <w:sz w:val="20"/>
          <w:szCs w:val="28"/>
        </w:rPr>
      </w:pPr>
    </w:p>
    <w:tbl>
      <w:tblPr>
        <w:tblStyle w:val="TableGrid"/>
        <w:tblW w:w="1956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gridCol w:w="6237"/>
        <w:gridCol w:w="5103"/>
        <w:gridCol w:w="4253"/>
      </w:tblGrid>
      <w:tr w:rsidR="00D5145E" w:rsidRPr="0036581C" w:rsidTr="00AE319D">
        <w:tc>
          <w:tcPr>
            <w:tcW w:w="3969" w:type="dxa"/>
          </w:tcPr>
          <w:p w:rsidR="00D5145E" w:rsidRPr="0036581C" w:rsidRDefault="00D5145E" w:rsidP="00AE319D">
            <w:pPr>
              <w:jc w:val="both"/>
              <w:rPr>
                <w:rFonts w:cs="Times New Roman"/>
                <w:b/>
                <w:i/>
                <w:spacing w:val="-2"/>
                <w:sz w:val="24"/>
                <w:szCs w:val="24"/>
                <w:lang w:val="pt-BR"/>
              </w:rPr>
            </w:pPr>
            <w:r w:rsidRPr="0036581C">
              <w:rPr>
                <w:rFonts w:cs="Times New Roman"/>
                <w:b/>
                <w:i/>
                <w:spacing w:val="-2"/>
                <w:sz w:val="24"/>
                <w:szCs w:val="24"/>
                <w:lang w:val="pt-BR"/>
              </w:rPr>
              <w:t>Nơi nhận:</w:t>
            </w:r>
          </w:p>
          <w:p w:rsidR="00D5145E" w:rsidRPr="0036581C" w:rsidRDefault="00D5145E" w:rsidP="00AE319D">
            <w:pPr>
              <w:jc w:val="both"/>
              <w:rPr>
                <w:rFonts w:cs="Times New Roman"/>
                <w:spacing w:val="-2"/>
                <w:sz w:val="22"/>
                <w:lang w:val="pt-BR"/>
              </w:rPr>
            </w:pPr>
            <w:r w:rsidRPr="0036581C">
              <w:rPr>
                <w:rFonts w:cs="Times New Roman"/>
                <w:spacing w:val="-2"/>
                <w:sz w:val="22"/>
                <w:lang w:val="pt-BR"/>
              </w:rPr>
              <w:t>- Bộ Nội vụ;</w:t>
            </w:r>
          </w:p>
          <w:p w:rsidR="004E6C38" w:rsidRPr="0036581C" w:rsidRDefault="00D5145E" w:rsidP="00AE319D">
            <w:pPr>
              <w:tabs>
                <w:tab w:val="left" w:pos="3111"/>
              </w:tabs>
              <w:jc w:val="both"/>
              <w:rPr>
                <w:rFonts w:cs="Times New Roman"/>
                <w:spacing w:val="-2"/>
                <w:sz w:val="22"/>
                <w:lang w:val="pt-BR"/>
              </w:rPr>
            </w:pPr>
            <w:r w:rsidRPr="0036581C">
              <w:rPr>
                <w:rFonts w:cs="Times New Roman"/>
                <w:spacing w:val="-2"/>
                <w:sz w:val="22"/>
                <w:lang w:val="pt-BR"/>
              </w:rPr>
              <w:t>- T</w:t>
            </w:r>
            <w:r w:rsidR="00AE319D" w:rsidRPr="0036581C">
              <w:rPr>
                <w:rFonts w:cs="Times New Roman"/>
                <w:spacing w:val="-2"/>
                <w:sz w:val="22"/>
                <w:lang w:val="pt-BR"/>
              </w:rPr>
              <w:t>hường trực</w:t>
            </w:r>
            <w:r w:rsidRPr="0036581C">
              <w:rPr>
                <w:rFonts w:cs="Times New Roman"/>
                <w:spacing w:val="-2"/>
                <w:sz w:val="22"/>
                <w:lang w:val="pt-BR"/>
              </w:rPr>
              <w:t xml:space="preserve"> Tỉnh ủy;                         </w:t>
            </w:r>
          </w:p>
          <w:p w:rsidR="00D5145E" w:rsidRPr="0036581C" w:rsidRDefault="00D5145E" w:rsidP="00AE319D">
            <w:pPr>
              <w:tabs>
                <w:tab w:val="left" w:pos="3111"/>
              </w:tabs>
              <w:jc w:val="both"/>
              <w:rPr>
                <w:rFonts w:cs="Times New Roman"/>
                <w:spacing w:val="-2"/>
                <w:sz w:val="22"/>
                <w:lang w:val="pt-BR"/>
              </w:rPr>
            </w:pPr>
            <w:r w:rsidRPr="0036581C">
              <w:rPr>
                <w:rFonts w:cs="Times New Roman"/>
                <w:spacing w:val="-2"/>
                <w:sz w:val="22"/>
                <w:lang w:val="pt-BR"/>
              </w:rPr>
              <w:t xml:space="preserve">- </w:t>
            </w:r>
            <w:r w:rsidR="00AE319D" w:rsidRPr="0036581C">
              <w:rPr>
                <w:rFonts w:cs="Times New Roman"/>
                <w:spacing w:val="-2"/>
                <w:sz w:val="22"/>
                <w:lang w:val="pt-BR"/>
              </w:rPr>
              <w:t>Thường trực</w:t>
            </w:r>
            <w:r w:rsidRPr="0036581C">
              <w:rPr>
                <w:rFonts w:cs="Times New Roman"/>
                <w:spacing w:val="-2"/>
                <w:sz w:val="22"/>
                <w:lang w:val="pt-BR"/>
              </w:rPr>
              <w:t xml:space="preserve"> HĐND tỉnh;                      </w:t>
            </w:r>
          </w:p>
          <w:p w:rsidR="00D5145E" w:rsidRPr="0036581C" w:rsidRDefault="00D5145E" w:rsidP="00AE319D">
            <w:pPr>
              <w:jc w:val="both"/>
              <w:rPr>
                <w:rFonts w:cs="Times New Roman"/>
                <w:spacing w:val="-2"/>
                <w:sz w:val="22"/>
                <w:lang w:val="pt-BR"/>
              </w:rPr>
            </w:pPr>
            <w:r w:rsidRPr="0036581C">
              <w:rPr>
                <w:rFonts w:cs="Times New Roman"/>
                <w:spacing w:val="-2"/>
                <w:sz w:val="22"/>
                <w:lang w:val="pt-BR"/>
              </w:rPr>
              <w:t xml:space="preserve">- </w:t>
            </w:r>
            <w:r w:rsidR="00AE319D" w:rsidRPr="0036581C">
              <w:rPr>
                <w:rFonts w:cs="Times New Roman"/>
                <w:spacing w:val="-2"/>
                <w:sz w:val="22"/>
                <w:lang w:val="pt-BR"/>
              </w:rPr>
              <w:t>Chủ tịch</w:t>
            </w:r>
            <w:r w:rsidRPr="0036581C">
              <w:rPr>
                <w:rFonts w:cs="Times New Roman"/>
                <w:spacing w:val="-2"/>
                <w:sz w:val="22"/>
                <w:lang w:val="pt-BR"/>
              </w:rPr>
              <w:t xml:space="preserve"> UBND tỉnh;</w:t>
            </w:r>
          </w:p>
          <w:p w:rsidR="00AE319D" w:rsidRPr="0036581C" w:rsidRDefault="00AE319D" w:rsidP="00AE319D">
            <w:pPr>
              <w:jc w:val="both"/>
              <w:rPr>
                <w:rFonts w:cs="Times New Roman"/>
                <w:spacing w:val="-2"/>
                <w:sz w:val="22"/>
                <w:lang w:val="pt-BR"/>
              </w:rPr>
            </w:pPr>
            <w:r w:rsidRPr="0036581C">
              <w:rPr>
                <w:rFonts w:cs="Times New Roman"/>
                <w:spacing w:val="-2"/>
                <w:sz w:val="22"/>
                <w:lang w:val="pt-BR"/>
              </w:rPr>
              <w:t>- Phó Chủ tịch UBND tỉnh;</w:t>
            </w:r>
          </w:p>
          <w:p w:rsidR="00AE319D" w:rsidRPr="0036581C" w:rsidRDefault="00AE319D" w:rsidP="00AE319D">
            <w:pPr>
              <w:jc w:val="both"/>
              <w:rPr>
                <w:rFonts w:cs="Times New Roman"/>
                <w:spacing w:val="-2"/>
                <w:sz w:val="22"/>
                <w:lang w:val="pt-BR"/>
              </w:rPr>
            </w:pPr>
            <w:r w:rsidRPr="0036581C">
              <w:rPr>
                <w:rFonts w:cs="Times New Roman"/>
                <w:spacing w:val="-2"/>
                <w:sz w:val="22"/>
                <w:lang w:val="pt-BR"/>
              </w:rPr>
              <w:t>- Ủy ban MTTQVN tỉnh;</w:t>
            </w:r>
          </w:p>
          <w:p w:rsidR="00D5145E" w:rsidRPr="0036581C" w:rsidRDefault="00D5145E" w:rsidP="00AE319D">
            <w:pPr>
              <w:jc w:val="both"/>
              <w:rPr>
                <w:rFonts w:cs="Times New Roman"/>
                <w:spacing w:val="-2"/>
                <w:sz w:val="22"/>
                <w:lang w:val="pt-BR"/>
              </w:rPr>
            </w:pPr>
            <w:r w:rsidRPr="0036581C">
              <w:rPr>
                <w:rFonts w:cs="Times New Roman"/>
                <w:spacing w:val="-2"/>
                <w:sz w:val="22"/>
                <w:lang w:val="pt-BR"/>
              </w:rPr>
              <w:t xml:space="preserve">- </w:t>
            </w:r>
            <w:r w:rsidR="00AE319D" w:rsidRPr="0036581C">
              <w:rPr>
                <w:rFonts w:cs="Times New Roman"/>
                <w:spacing w:val="-2"/>
                <w:sz w:val="22"/>
                <w:lang w:val="pt-BR"/>
              </w:rPr>
              <w:t>Như Điều 2</w:t>
            </w:r>
            <w:r w:rsidRPr="0036581C">
              <w:rPr>
                <w:rFonts w:cs="Times New Roman"/>
                <w:spacing w:val="-2"/>
                <w:sz w:val="22"/>
                <w:lang w:val="pt-BR"/>
              </w:rPr>
              <w:t>;</w:t>
            </w:r>
          </w:p>
          <w:p w:rsidR="00AE319D" w:rsidRPr="0036581C" w:rsidRDefault="00AE319D" w:rsidP="00AE319D">
            <w:pPr>
              <w:jc w:val="both"/>
              <w:rPr>
                <w:rFonts w:cs="Times New Roman"/>
                <w:spacing w:val="-2"/>
                <w:sz w:val="22"/>
                <w:lang w:val="pt-BR"/>
              </w:rPr>
            </w:pPr>
            <w:r w:rsidRPr="0036581C">
              <w:rPr>
                <w:rFonts w:cs="Times New Roman"/>
                <w:spacing w:val="-2"/>
                <w:sz w:val="22"/>
                <w:lang w:val="pt-BR"/>
              </w:rPr>
              <w:t>- Các tổ chức chính trị - xã hội tỉnh;</w:t>
            </w:r>
          </w:p>
          <w:p w:rsidR="00D5145E" w:rsidRPr="0036581C" w:rsidRDefault="00D5145E" w:rsidP="00AE319D">
            <w:pPr>
              <w:jc w:val="both"/>
              <w:rPr>
                <w:rFonts w:cs="Times New Roman"/>
                <w:spacing w:val="-2"/>
                <w:sz w:val="22"/>
                <w:lang w:val="pt-BR"/>
              </w:rPr>
            </w:pPr>
            <w:r w:rsidRPr="0036581C">
              <w:rPr>
                <w:rFonts w:cs="Times New Roman"/>
                <w:spacing w:val="-2"/>
                <w:sz w:val="22"/>
                <w:lang w:val="pt-BR"/>
              </w:rPr>
              <w:t>- Báo Tuyên Quang;</w:t>
            </w:r>
          </w:p>
          <w:p w:rsidR="00AE319D" w:rsidRPr="0036581C" w:rsidRDefault="00AE319D" w:rsidP="00AE319D">
            <w:pPr>
              <w:jc w:val="both"/>
              <w:rPr>
                <w:rFonts w:cs="Times New Roman"/>
                <w:spacing w:val="-2"/>
                <w:sz w:val="22"/>
                <w:lang w:val="pt-BR"/>
              </w:rPr>
            </w:pPr>
            <w:r w:rsidRPr="0036581C">
              <w:rPr>
                <w:rFonts w:cs="Times New Roman"/>
                <w:spacing w:val="-2"/>
                <w:sz w:val="22"/>
                <w:lang w:val="pt-BR"/>
              </w:rPr>
              <w:t>- Chánh VP UBND tỉnh;</w:t>
            </w:r>
          </w:p>
          <w:p w:rsidR="00AE319D" w:rsidRPr="0036581C" w:rsidRDefault="00AE319D" w:rsidP="00AE319D">
            <w:pPr>
              <w:jc w:val="both"/>
              <w:rPr>
                <w:rFonts w:cs="Times New Roman"/>
                <w:spacing w:val="-2"/>
                <w:sz w:val="22"/>
                <w:lang w:val="pt-BR"/>
              </w:rPr>
            </w:pPr>
            <w:r w:rsidRPr="0036581C">
              <w:rPr>
                <w:rFonts w:cs="Times New Roman"/>
                <w:spacing w:val="-2"/>
                <w:sz w:val="22"/>
                <w:lang w:val="pt-BR"/>
              </w:rPr>
              <w:t>- Phó CVP UBND tỉnh;</w:t>
            </w:r>
          </w:p>
          <w:p w:rsidR="00AE319D" w:rsidRPr="0036581C" w:rsidRDefault="00AE319D" w:rsidP="00AE319D">
            <w:pPr>
              <w:jc w:val="both"/>
              <w:rPr>
                <w:rFonts w:cs="Times New Roman"/>
                <w:spacing w:val="-2"/>
                <w:sz w:val="22"/>
                <w:lang w:val="pt-BR"/>
              </w:rPr>
            </w:pPr>
            <w:r w:rsidRPr="0036581C">
              <w:rPr>
                <w:rFonts w:cs="Times New Roman"/>
                <w:spacing w:val="-2"/>
                <w:sz w:val="22"/>
                <w:lang w:val="pt-BR"/>
              </w:rPr>
              <w:t>- TP, PTP, CV khối NCTH; TP HC-TC;</w:t>
            </w:r>
          </w:p>
          <w:p w:rsidR="00D5145E" w:rsidRPr="0036581C" w:rsidRDefault="00D5145E" w:rsidP="00AE319D">
            <w:pPr>
              <w:jc w:val="both"/>
              <w:rPr>
                <w:rFonts w:cs="Times New Roman"/>
                <w:spacing w:val="-2"/>
                <w:sz w:val="22"/>
                <w:lang w:val="pt-BR"/>
              </w:rPr>
            </w:pPr>
            <w:r w:rsidRPr="0036581C">
              <w:rPr>
                <w:rFonts w:cs="Times New Roman"/>
                <w:spacing w:val="-2"/>
                <w:sz w:val="22"/>
                <w:lang w:val="pt-BR"/>
              </w:rPr>
              <w:t>- Lưu: VT, NC</w:t>
            </w:r>
            <w:r w:rsidR="00AE319D" w:rsidRPr="0036581C">
              <w:rPr>
                <w:rFonts w:cs="Times New Roman"/>
                <w:spacing w:val="-2"/>
                <w:sz w:val="22"/>
                <w:lang w:val="pt-BR"/>
              </w:rPr>
              <w:t xml:space="preserve"> (Thg)</w:t>
            </w:r>
            <w:r w:rsidRPr="0036581C">
              <w:rPr>
                <w:rFonts w:cs="Times New Roman"/>
                <w:spacing w:val="-2"/>
                <w:sz w:val="22"/>
                <w:lang w:val="pt-BR"/>
              </w:rPr>
              <w:t>.</w:t>
            </w:r>
          </w:p>
        </w:tc>
        <w:tc>
          <w:tcPr>
            <w:tcW w:w="6237" w:type="dxa"/>
          </w:tcPr>
          <w:p w:rsidR="00AE319D" w:rsidRPr="0036581C" w:rsidRDefault="00AE319D" w:rsidP="00EC519D">
            <w:pPr>
              <w:spacing w:line="264" w:lineRule="auto"/>
              <w:jc w:val="center"/>
              <w:rPr>
                <w:rFonts w:cs="Times New Roman"/>
                <w:b/>
                <w:spacing w:val="-2"/>
                <w:sz w:val="26"/>
                <w:szCs w:val="26"/>
                <w:lang w:val="pt-BR"/>
              </w:rPr>
            </w:pPr>
            <w:r w:rsidRPr="0036581C">
              <w:rPr>
                <w:rFonts w:cs="Times New Roman"/>
                <w:b/>
                <w:spacing w:val="-2"/>
                <w:sz w:val="26"/>
                <w:szCs w:val="26"/>
                <w:lang w:val="pt-BR"/>
              </w:rPr>
              <w:t>TM. ỦY BAN NHÂN DÂN</w:t>
            </w:r>
          </w:p>
          <w:p w:rsidR="00D5145E" w:rsidRPr="0036581C" w:rsidRDefault="00D5145E" w:rsidP="00EC519D">
            <w:pPr>
              <w:spacing w:line="264" w:lineRule="auto"/>
              <w:jc w:val="center"/>
              <w:rPr>
                <w:rFonts w:cs="Times New Roman"/>
                <w:b/>
                <w:spacing w:val="-2"/>
                <w:sz w:val="26"/>
                <w:szCs w:val="26"/>
                <w:lang w:val="pt-BR"/>
              </w:rPr>
            </w:pPr>
            <w:r w:rsidRPr="0036581C">
              <w:rPr>
                <w:rFonts w:cs="Times New Roman"/>
                <w:b/>
                <w:spacing w:val="-2"/>
                <w:sz w:val="26"/>
                <w:szCs w:val="26"/>
                <w:lang w:val="pt-BR"/>
              </w:rPr>
              <w:t>CHỦ TỊCH</w:t>
            </w:r>
          </w:p>
          <w:p w:rsidR="00D5145E" w:rsidRPr="0036581C" w:rsidRDefault="00D5145E" w:rsidP="00EC519D">
            <w:pPr>
              <w:spacing w:line="264" w:lineRule="auto"/>
              <w:jc w:val="center"/>
              <w:rPr>
                <w:rFonts w:cs="Times New Roman"/>
                <w:b/>
                <w:spacing w:val="-2"/>
                <w:szCs w:val="28"/>
                <w:lang w:val="pt-BR"/>
              </w:rPr>
            </w:pPr>
          </w:p>
          <w:p w:rsidR="00D5145E" w:rsidRPr="0036581C" w:rsidRDefault="0036581C" w:rsidP="00EC519D">
            <w:pPr>
              <w:spacing w:line="264" w:lineRule="auto"/>
              <w:jc w:val="center"/>
              <w:rPr>
                <w:rFonts w:cs="Times New Roman"/>
                <w:i/>
                <w:spacing w:val="-2"/>
                <w:szCs w:val="28"/>
                <w:lang w:val="pt-BR"/>
              </w:rPr>
            </w:pPr>
            <w:r w:rsidRPr="0036581C">
              <w:rPr>
                <w:rFonts w:cs="Times New Roman"/>
                <w:i/>
                <w:spacing w:val="-2"/>
                <w:szCs w:val="28"/>
                <w:lang w:val="pt-BR"/>
              </w:rPr>
              <w:t>Đã ký</w:t>
            </w:r>
          </w:p>
          <w:p w:rsidR="00D5145E" w:rsidRPr="0036581C" w:rsidRDefault="00D5145E" w:rsidP="00EC519D">
            <w:pPr>
              <w:spacing w:line="264" w:lineRule="auto"/>
              <w:jc w:val="center"/>
              <w:rPr>
                <w:rFonts w:cs="Times New Roman"/>
                <w:b/>
                <w:spacing w:val="-2"/>
                <w:szCs w:val="28"/>
                <w:lang w:val="pt-BR"/>
              </w:rPr>
            </w:pPr>
          </w:p>
          <w:p w:rsidR="00D5145E" w:rsidRPr="0036581C" w:rsidRDefault="00D5145E" w:rsidP="00EC519D">
            <w:pPr>
              <w:spacing w:line="264" w:lineRule="auto"/>
              <w:rPr>
                <w:rFonts w:cs="Times New Roman"/>
                <w:b/>
                <w:spacing w:val="-2"/>
                <w:szCs w:val="28"/>
                <w:lang w:val="pt-BR"/>
              </w:rPr>
            </w:pPr>
          </w:p>
          <w:p w:rsidR="00D5145E" w:rsidRPr="0036581C" w:rsidRDefault="00D5145E" w:rsidP="00EC519D">
            <w:pPr>
              <w:spacing w:line="264" w:lineRule="auto"/>
              <w:jc w:val="center"/>
              <w:rPr>
                <w:rFonts w:cs="Times New Roman"/>
                <w:b/>
                <w:spacing w:val="-2"/>
                <w:szCs w:val="28"/>
                <w:lang w:val="pt-BR"/>
              </w:rPr>
            </w:pPr>
          </w:p>
          <w:p w:rsidR="00D5145E" w:rsidRPr="0036581C" w:rsidRDefault="00D5145E" w:rsidP="00EC519D">
            <w:pPr>
              <w:spacing w:line="264" w:lineRule="auto"/>
              <w:jc w:val="center"/>
              <w:rPr>
                <w:rFonts w:cs="Times New Roman"/>
                <w:spacing w:val="-2"/>
                <w:szCs w:val="28"/>
                <w:lang w:val="pt-BR"/>
              </w:rPr>
            </w:pPr>
            <w:r w:rsidRPr="0036581C">
              <w:rPr>
                <w:rFonts w:cs="Times New Roman"/>
                <w:b/>
                <w:spacing w:val="-2"/>
                <w:szCs w:val="28"/>
                <w:lang w:val="pt-BR"/>
              </w:rPr>
              <w:t>Nguyễn Văn Sơn</w:t>
            </w:r>
          </w:p>
        </w:tc>
        <w:tc>
          <w:tcPr>
            <w:tcW w:w="5103" w:type="dxa"/>
          </w:tcPr>
          <w:p w:rsidR="00D5145E" w:rsidRPr="0036581C" w:rsidRDefault="00D5145E" w:rsidP="00EC519D">
            <w:pPr>
              <w:pStyle w:val="BodyText"/>
              <w:shd w:val="clear" w:color="auto" w:fill="auto"/>
              <w:tabs>
                <w:tab w:val="left" w:pos="948"/>
              </w:tabs>
              <w:spacing w:before="120" w:line="360" w:lineRule="exact"/>
              <w:ind w:firstLine="0"/>
              <w:jc w:val="both"/>
              <w:rPr>
                <w:sz w:val="22"/>
                <w:szCs w:val="22"/>
                <w:lang w:val="sv-SE"/>
              </w:rPr>
            </w:pPr>
          </w:p>
        </w:tc>
        <w:tc>
          <w:tcPr>
            <w:tcW w:w="4253" w:type="dxa"/>
          </w:tcPr>
          <w:p w:rsidR="00D5145E" w:rsidRPr="0036581C" w:rsidRDefault="00D5145E" w:rsidP="00EC519D">
            <w:pPr>
              <w:pStyle w:val="BodyText"/>
              <w:shd w:val="clear" w:color="auto" w:fill="auto"/>
              <w:tabs>
                <w:tab w:val="left" w:pos="948"/>
              </w:tabs>
              <w:spacing w:before="120" w:line="360" w:lineRule="exact"/>
              <w:ind w:firstLine="0"/>
              <w:jc w:val="center"/>
              <w:rPr>
                <w:b/>
                <w:sz w:val="28"/>
                <w:szCs w:val="28"/>
              </w:rPr>
            </w:pPr>
            <w:r w:rsidRPr="0036581C">
              <w:rPr>
                <w:b/>
                <w:sz w:val="28"/>
                <w:szCs w:val="28"/>
              </w:rPr>
              <w:t>TM. ỦY BAN NHÂN DÂN</w:t>
            </w:r>
          </w:p>
          <w:p w:rsidR="00D5145E" w:rsidRPr="0036581C" w:rsidRDefault="00D5145E" w:rsidP="00EC519D">
            <w:pPr>
              <w:pStyle w:val="BodyText"/>
              <w:shd w:val="clear" w:color="auto" w:fill="auto"/>
              <w:tabs>
                <w:tab w:val="left" w:pos="948"/>
              </w:tabs>
              <w:spacing w:before="120" w:line="360" w:lineRule="exact"/>
              <w:ind w:firstLine="0"/>
              <w:jc w:val="center"/>
              <w:rPr>
                <w:b/>
                <w:sz w:val="28"/>
                <w:szCs w:val="28"/>
              </w:rPr>
            </w:pPr>
          </w:p>
          <w:p w:rsidR="00D5145E" w:rsidRPr="0036581C" w:rsidRDefault="00D5145E" w:rsidP="00EC519D">
            <w:pPr>
              <w:pStyle w:val="BodyText"/>
              <w:shd w:val="clear" w:color="auto" w:fill="auto"/>
              <w:tabs>
                <w:tab w:val="left" w:pos="948"/>
              </w:tabs>
              <w:spacing w:before="120" w:line="360" w:lineRule="exact"/>
              <w:ind w:firstLine="0"/>
              <w:jc w:val="center"/>
              <w:rPr>
                <w:b/>
                <w:sz w:val="28"/>
                <w:szCs w:val="28"/>
              </w:rPr>
            </w:pPr>
          </w:p>
          <w:p w:rsidR="00D5145E" w:rsidRPr="0036581C" w:rsidRDefault="00D5145E" w:rsidP="00EC519D">
            <w:pPr>
              <w:pStyle w:val="BodyText"/>
              <w:shd w:val="clear" w:color="auto" w:fill="auto"/>
              <w:tabs>
                <w:tab w:val="left" w:pos="948"/>
              </w:tabs>
              <w:spacing w:before="120" w:line="360" w:lineRule="exact"/>
              <w:ind w:firstLine="0"/>
              <w:jc w:val="center"/>
              <w:rPr>
                <w:b/>
                <w:sz w:val="28"/>
                <w:szCs w:val="28"/>
              </w:rPr>
            </w:pPr>
          </w:p>
          <w:p w:rsidR="00D5145E" w:rsidRPr="0036581C" w:rsidRDefault="00D5145E" w:rsidP="00EC519D">
            <w:pPr>
              <w:pStyle w:val="BodyText"/>
              <w:shd w:val="clear" w:color="auto" w:fill="auto"/>
              <w:tabs>
                <w:tab w:val="left" w:pos="948"/>
              </w:tabs>
              <w:spacing w:before="120" w:line="360" w:lineRule="exact"/>
              <w:ind w:firstLine="0"/>
              <w:jc w:val="center"/>
              <w:rPr>
                <w:b/>
                <w:sz w:val="28"/>
                <w:szCs w:val="28"/>
              </w:rPr>
            </w:pPr>
          </w:p>
          <w:p w:rsidR="00D5145E" w:rsidRPr="0036581C" w:rsidRDefault="00D5145E" w:rsidP="00EC519D">
            <w:pPr>
              <w:pStyle w:val="BodyText"/>
              <w:shd w:val="clear" w:color="auto" w:fill="auto"/>
              <w:tabs>
                <w:tab w:val="left" w:pos="948"/>
              </w:tabs>
              <w:spacing w:before="120" w:line="360" w:lineRule="exact"/>
              <w:ind w:firstLine="0"/>
              <w:jc w:val="center"/>
              <w:rPr>
                <w:b/>
                <w:sz w:val="28"/>
                <w:szCs w:val="28"/>
              </w:rPr>
            </w:pPr>
          </w:p>
          <w:p w:rsidR="00D5145E" w:rsidRPr="0036581C" w:rsidRDefault="00D5145E" w:rsidP="00EC519D">
            <w:pPr>
              <w:pStyle w:val="BodyText"/>
              <w:shd w:val="clear" w:color="auto" w:fill="auto"/>
              <w:tabs>
                <w:tab w:val="left" w:pos="948"/>
              </w:tabs>
              <w:spacing w:before="120" w:line="360" w:lineRule="exact"/>
              <w:ind w:firstLine="0"/>
              <w:jc w:val="center"/>
              <w:rPr>
                <w:b/>
                <w:sz w:val="28"/>
                <w:szCs w:val="28"/>
              </w:rPr>
            </w:pPr>
          </w:p>
        </w:tc>
      </w:tr>
    </w:tbl>
    <w:p w:rsidR="00383ADF" w:rsidRPr="0036581C" w:rsidRDefault="00383ADF"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tbl>
      <w:tblPr>
        <w:tblW w:w="0" w:type="auto"/>
        <w:jc w:val="center"/>
        <w:tblLook w:val="04A0"/>
      </w:tblPr>
      <w:tblGrid>
        <w:gridCol w:w="3227"/>
        <w:gridCol w:w="6060"/>
      </w:tblGrid>
      <w:tr w:rsidR="0036581C" w:rsidRPr="0036581C" w:rsidTr="00335F1C">
        <w:trPr>
          <w:jc w:val="center"/>
        </w:trPr>
        <w:tc>
          <w:tcPr>
            <w:tcW w:w="3227" w:type="dxa"/>
            <w:shd w:val="clear" w:color="auto" w:fill="auto"/>
          </w:tcPr>
          <w:p w:rsidR="0036581C" w:rsidRPr="0036581C" w:rsidRDefault="0036581C" w:rsidP="00335F1C">
            <w:pPr>
              <w:spacing w:after="0" w:line="240" w:lineRule="auto"/>
              <w:jc w:val="center"/>
              <w:rPr>
                <w:rFonts w:eastAsia="Times New Roman" w:cs="Times New Roman"/>
                <w:b/>
                <w:sz w:val="26"/>
                <w:szCs w:val="26"/>
              </w:rPr>
            </w:pPr>
            <w:r w:rsidRPr="0036581C">
              <w:rPr>
                <w:rFonts w:eastAsia="Times New Roman" w:cs="Times New Roman"/>
                <w:b/>
                <w:sz w:val="26"/>
                <w:szCs w:val="26"/>
              </w:rPr>
              <w:lastRenderedPageBreak/>
              <w:t>ỦY BAN NHÂN DÂN</w:t>
            </w:r>
          </w:p>
          <w:p w:rsidR="0036581C" w:rsidRPr="0036581C" w:rsidRDefault="0036581C" w:rsidP="00335F1C">
            <w:pPr>
              <w:spacing w:after="0" w:line="240" w:lineRule="auto"/>
              <w:jc w:val="center"/>
              <w:rPr>
                <w:rFonts w:eastAsia="Times New Roman" w:cs="Times New Roman"/>
                <w:b/>
                <w:sz w:val="26"/>
                <w:szCs w:val="26"/>
              </w:rPr>
            </w:pPr>
            <w:r w:rsidRPr="0036581C">
              <w:rPr>
                <w:rFonts w:eastAsia="Times New Roman" w:cs="Times New Roman"/>
                <w:b/>
                <w:sz w:val="26"/>
                <w:szCs w:val="26"/>
              </w:rPr>
              <w:t>TỈNH TUYÊN QUANG</w:t>
            </w:r>
          </w:p>
          <w:p w:rsidR="0036581C" w:rsidRPr="0036581C" w:rsidRDefault="0036581C" w:rsidP="00335F1C">
            <w:pPr>
              <w:spacing w:after="0" w:line="240" w:lineRule="auto"/>
              <w:jc w:val="center"/>
              <w:rPr>
                <w:rFonts w:eastAsia="Times New Roman" w:cs="Times New Roman"/>
                <w:sz w:val="26"/>
                <w:szCs w:val="26"/>
              </w:rPr>
            </w:pPr>
            <w:r w:rsidRPr="0036581C">
              <w:rPr>
                <w:rFonts w:eastAsia="Times New Roman" w:cs="Times New Roman"/>
                <w:noProof/>
                <w:szCs w:val="20"/>
              </w:rPr>
              <w:pict>
                <v:shape id="_x0000_s1029" type="#_x0000_t32" style="position:absolute;left:0;text-align:left;margin-left:44.45pt;margin-top:2.9pt;width:44pt;height:0;z-index:25167257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"/>
              </w:pict>
            </w:r>
          </w:p>
        </w:tc>
        <w:tc>
          <w:tcPr>
            <w:tcW w:w="6060" w:type="dxa"/>
            <w:shd w:val="clear" w:color="auto" w:fill="auto"/>
          </w:tcPr>
          <w:p w:rsidR="0036581C" w:rsidRPr="0036581C" w:rsidRDefault="0036581C" w:rsidP="00335F1C">
            <w:pPr>
              <w:spacing w:after="0" w:line="240" w:lineRule="auto"/>
              <w:jc w:val="center"/>
              <w:rPr>
                <w:rFonts w:eastAsia="Times New Roman" w:cs="Times New Roman"/>
                <w:b/>
                <w:sz w:val="26"/>
                <w:szCs w:val="26"/>
              </w:rPr>
            </w:pPr>
            <w:r w:rsidRPr="0036581C">
              <w:rPr>
                <w:rFonts w:eastAsia="Times New Roman" w:cs="Times New Roman"/>
                <w:b/>
                <w:sz w:val="26"/>
                <w:szCs w:val="26"/>
              </w:rPr>
              <w:t>CỘNG HÒA XÃ HỘI CHỦ NGHĨA VIỆT NAM</w:t>
            </w:r>
          </w:p>
          <w:p w:rsidR="0036581C" w:rsidRPr="0036581C" w:rsidRDefault="0036581C" w:rsidP="00335F1C">
            <w:pPr>
              <w:spacing w:after="0" w:line="240" w:lineRule="auto"/>
              <w:jc w:val="center"/>
              <w:rPr>
                <w:rFonts w:eastAsia="Times New Roman" w:cs="Times New Roman"/>
                <w:b/>
                <w:szCs w:val="26"/>
              </w:rPr>
            </w:pPr>
            <w:r w:rsidRPr="0036581C">
              <w:rPr>
                <w:rFonts w:eastAsia="Times New Roman" w:cs="Times New Roman"/>
                <w:b/>
                <w:szCs w:val="26"/>
              </w:rPr>
              <w:t>Độc lập - Tự do- Hạnh phúc</w:t>
            </w:r>
          </w:p>
          <w:p w:rsidR="0036581C" w:rsidRPr="0036581C" w:rsidRDefault="0036581C" w:rsidP="00335F1C">
            <w:pPr>
              <w:spacing w:after="0" w:line="240" w:lineRule="auto"/>
              <w:jc w:val="center"/>
              <w:rPr>
                <w:rFonts w:eastAsia="Times New Roman" w:cs="Times New Roman"/>
                <w:sz w:val="26"/>
                <w:szCs w:val="26"/>
              </w:rPr>
            </w:pPr>
            <w:r w:rsidRPr="0036581C">
              <w:rPr>
                <w:rFonts w:eastAsia="Times New Roman" w:cs="Times New Roman"/>
                <w:noProof/>
                <w:sz w:val="30"/>
                <w:szCs w:val="20"/>
              </w:rPr>
              <w:pict>
                <v:shape id="_x0000_s1030" type="#_x0000_t32" style="position:absolute;left:0;text-align:left;margin-left:62.1pt;margin-top:2.25pt;width:167.5pt;height:0;z-index:25167360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"/>
              </w:pict>
            </w:r>
          </w:p>
        </w:tc>
      </w:tr>
    </w:tbl>
    <w:p w:rsidR="0036581C" w:rsidRPr="0036581C" w:rsidRDefault="0036581C" w:rsidP="0036581C">
      <w:pPr>
        <w:tabs>
          <w:tab w:val="left" w:pos="6237"/>
        </w:tabs>
        <w:spacing w:before="120" w:after="120" w:line="240" w:lineRule="auto"/>
        <w:ind w:firstLine="709"/>
        <w:jc w:val="center"/>
        <w:rPr>
          <w:rFonts w:cs="Times New Roman"/>
          <w:b/>
          <w:sz w:val="4"/>
          <w:szCs w:val="28"/>
        </w:rPr>
      </w:pPr>
    </w:p>
    <w:p w:rsidR="0036581C" w:rsidRPr="0036581C" w:rsidRDefault="0036581C" w:rsidP="0036581C">
      <w:pPr>
        <w:tabs>
          <w:tab w:val="left" w:pos="6237"/>
        </w:tabs>
        <w:spacing w:after="0" w:line="240" w:lineRule="auto"/>
        <w:jc w:val="center"/>
        <w:rPr>
          <w:rFonts w:cs="Times New Roman"/>
          <w:b/>
          <w:szCs w:val="28"/>
        </w:rPr>
      </w:pPr>
      <w:r w:rsidRPr="0036581C">
        <w:rPr>
          <w:rFonts w:cs="Times New Roman"/>
          <w:b/>
          <w:szCs w:val="28"/>
        </w:rPr>
        <w:t>CHƯƠNG TRÌNH</w:t>
      </w:r>
    </w:p>
    <w:p w:rsidR="0036581C" w:rsidRPr="0036581C" w:rsidRDefault="0036581C" w:rsidP="0036581C">
      <w:pPr>
        <w:tabs>
          <w:tab w:val="left" w:pos="6237"/>
        </w:tabs>
        <w:spacing w:after="0" w:line="240" w:lineRule="auto"/>
        <w:jc w:val="center"/>
        <w:rPr>
          <w:rFonts w:cs="Times New Roman"/>
          <w:b/>
          <w:spacing w:val="-4"/>
          <w:szCs w:val="28"/>
        </w:rPr>
      </w:pPr>
      <w:r w:rsidRPr="0036581C">
        <w:rPr>
          <w:rFonts w:cs="Times New Roman"/>
          <w:b/>
          <w:spacing w:val="-4"/>
          <w:szCs w:val="28"/>
        </w:rPr>
        <w:t>Phát triển thanh niên tỉnh Tuyên Quang giai đoạn 2021 -2030</w:t>
      </w:r>
    </w:p>
    <w:p w:rsidR="0036581C" w:rsidRPr="0036581C" w:rsidRDefault="0036581C" w:rsidP="0036581C">
      <w:pPr>
        <w:tabs>
          <w:tab w:val="left" w:pos="6237"/>
        </w:tabs>
        <w:spacing w:after="0" w:line="240" w:lineRule="auto"/>
        <w:jc w:val="center"/>
        <w:rPr>
          <w:rFonts w:cs="Times New Roman"/>
          <w:i/>
          <w:szCs w:val="28"/>
        </w:rPr>
      </w:pPr>
      <w:r w:rsidRPr="0036581C">
        <w:rPr>
          <w:rFonts w:cs="Times New Roman"/>
          <w:i/>
          <w:szCs w:val="28"/>
        </w:rPr>
        <w:t xml:space="preserve">(Ban hành kèm theo Quyết định số: 770/QĐ-UBND  ngày 14/12/2021 </w:t>
      </w:r>
    </w:p>
    <w:p w:rsidR="0036581C" w:rsidRPr="0036581C" w:rsidRDefault="0036581C" w:rsidP="0036581C">
      <w:pPr>
        <w:tabs>
          <w:tab w:val="left" w:pos="6237"/>
        </w:tabs>
        <w:spacing w:after="0" w:line="240" w:lineRule="auto"/>
        <w:jc w:val="center"/>
        <w:rPr>
          <w:rFonts w:cs="Times New Roman"/>
          <w:i/>
          <w:szCs w:val="28"/>
        </w:rPr>
      </w:pPr>
      <w:r w:rsidRPr="0036581C">
        <w:rPr>
          <w:rFonts w:cs="Times New Roman"/>
          <w:i/>
          <w:szCs w:val="28"/>
        </w:rPr>
        <w:t>của Ủy ban nhân dân tỉnh Tuyên Quang)</w:t>
      </w:r>
    </w:p>
    <w:p w:rsidR="0036581C" w:rsidRPr="0036581C" w:rsidRDefault="0036581C" w:rsidP="0036581C">
      <w:pPr>
        <w:tabs>
          <w:tab w:val="left" w:pos="6237"/>
        </w:tabs>
        <w:spacing w:before="120" w:after="120" w:line="240" w:lineRule="auto"/>
        <w:ind w:firstLine="709"/>
        <w:jc w:val="both"/>
        <w:rPr>
          <w:rFonts w:cs="Times New Roman"/>
          <w:szCs w:val="28"/>
          <w:lang w:val="vi-VN"/>
        </w:rPr>
      </w:pPr>
      <w:r w:rsidRPr="0036581C">
        <w:rPr>
          <w:rFonts w:cs="Times New Roman"/>
          <w:noProof/>
          <w:szCs w:val="28"/>
        </w:rPr>
        <w:pict>
          <v:line id="Straight Connector 6" o:spid="_x0000_s1031" style="position:absolute;left:0;text-align:left;z-index:251674624;visibility:visible" from="172.3pt,2.7pt" to="281.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" strokecolor="black [3040]"/>
        </w:pict>
      </w:r>
    </w:p>
    <w:p w:rsidR="0036581C" w:rsidRPr="0036581C" w:rsidRDefault="0036581C" w:rsidP="0036581C">
      <w:pPr>
        <w:pStyle w:val="Heading10"/>
        <w:keepNext/>
        <w:keepLines/>
        <w:shd w:val="clear" w:color="auto" w:fill="auto"/>
        <w:tabs>
          <w:tab w:val="left" w:pos="1262"/>
        </w:tabs>
        <w:spacing w:before="60" w:after="60" w:line="240" w:lineRule="auto"/>
        <w:ind w:firstLine="720"/>
        <w:jc w:val="both"/>
        <w:rPr>
          <w:lang w:val="vi-VN"/>
        </w:rPr>
      </w:pPr>
      <w:bookmarkStart w:id="1" w:name="bookmark4"/>
      <w:bookmarkStart w:id="2" w:name="bookmark5"/>
      <w:r w:rsidRPr="0036581C">
        <w:rPr>
          <w:lang w:val="vi-VN"/>
        </w:rPr>
        <w:t>I. QUAN ĐIỂM VÀ NGUYÊN TẮC THỰC HIỆN</w:t>
      </w:r>
      <w:bookmarkEnd w:id="1"/>
      <w:bookmarkEnd w:id="2"/>
    </w:p>
    <w:p w:rsidR="0036581C" w:rsidRPr="0036581C" w:rsidRDefault="0036581C" w:rsidP="0036581C">
      <w:pPr>
        <w:pStyle w:val="BodyText"/>
        <w:shd w:val="clear" w:color="auto" w:fill="auto"/>
        <w:tabs>
          <w:tab w:val="left" w:pos="1251"/>
        </w:tabs>
        <w:spacing w:before="60" w:after="60" w:line="240" w:lineRule="auto"/>
        <w:ind w:firstLine="720"/>
        <w:jc w:val="both"/>
        <w:rPr>
          <w:b/>
          <w:sz w:val="28"/>
          <w:szCs w:val="28"/>
          <w:lang w:val="vi-VN"/>
        </w:rPr>
      </w:pPr>
      <w:r w:rsidRPr="0036581C">
        <w:rPr>
          <w:b/>
          <w:sz w:val="28"/>
          <w:szCs w:val="28"/>
          <w:lang w:val="vi-VN"/>
        </w:rPr>
        <w:t>1. Quan điểm</w:t>
      </w:r>
    </w:p>
    <w:p w:rsidR="0036581C" w:rsidRPr="0036581C" w:rsidRDefault="0036581C" w:rsidP="0036581C">
      <w:pPr>
        <w:pStyle w:val="BodyText"/>
        <w:shd w:val="clear" w:color="auto" w:fill="auto"/>
        <w:tabs>
          <w:tab w:val="left" w:pos="1290"/>
        </w:tabs>
        <w:spacing w:before="60" w:after="60" w:line="240" w:lineRule="auto"/>
        <w:ind w:firstLine="720"/>
        <w:jc w:val="both"/>
        <w:rPr>
          <w:sz w:val="28"/>
          <w:szCs w:val="28"/>
        </w:rPr>
      </w:pPr>
      <w:r w:rsidRPr="0036581C">
        <w:rPr>
          <w:spacing w:val="-6"/>
          <w:sz w:val="28"/>
          <w:szCs w:val="28"/>
          <w:lang w:val="vi-VN"/>
        </w:rPr>
        <w:t>a) Chương trình phát triển thanh niên tỉnh Tuyên Quang giai đoạn 2021 - 2030</w:t>
      </w:r>
      <w:r w:rsidRPr="0036581C">
        <w:rPr>
          <w:sz w:val="28"/>
          <w:szCs w:val="28"/>
          <w:lang w:val="vi-VN"/>
        </w:rPr>
        <w:t xml:space="preserve"> bám sát các quan điểm, chủ trương của Đảng và chính sách, pháp luật của Nhà nước về phát triển thanh niên; kế thừa, phát huy những thành tựu đã đạt được của Chương trình phát triển thanh niên tỉnh Tuyên Quang giai đoạn 2011 - 2020</w:t>
      </w:r>
      <w:r w:rsidRPr="0036581C">
        <w:rPr>
          <w:sz w:val="28"/>
          <w:szCs w:val="28"/>
        </w:rPr>
        <w:t>.</w:t>
      </w:r>
    </w:p>
    <w:p w:rsidR="0036581C" w:rsidRPr="0036581C" w:rsidRDefault="0036581C" w:rsidP="0036581C">
      <w:pPr>
        <w:pStyle w:val="BodyText"/>
        <w:shd w:val="clear" w:color="auto" w:fill="auto"/>
        <w:tabs>
          <w:tab w:val="left" w:pos="1308"/>
        </w:tabs>
        <w:spacing w:before="60" w:after="60" w:line="240" w:lineRule="auto"/>
        <w:ind w:firstLine="720"/>
        <w:jc w:val="both"/>
        <w:rPr>
          <w:sz w:val="28"/>
          <w:szCs w:val="28"/>
          <w:lang w:val="vi-VN"/>
        </w:rPr>
      </w:pPr>
      <w:r w:rsidRPr="0036581C">
        <w:rPr>
          <w:sz w:val="28"/>
          <w:szCs w:val="28"/>
          <w:lang w:val="vi-VN"/>
        </w:rPr>
        <w:t>b)</w:t>
      </w:r>
      <w:r w:rsidRPr="0036581C">
        <w:rPr>
          <w:sz w:val="28"/>
          <w:szCs w:val="28"/>
        </w:rPr>
        <w:t xml:space="preserve"> </w:t>
      </w:r>
      <w:r w:rsidRPr="0036581C">
        <w:rPr>
          <w:sz w:val="28"/>
          <w:szCs w:val="28"/>
          <w:lang w:val="vi-VN"/>
        </w:rPr>
        <w:t xml:space="preserve">Chương trình phát triển thanh niên là một bộ phận cấu thành quan trọng của kế hoạch, chương trình phát triển kinh tế - xã hội tỉnh Tuyên Quang giai đoạn 2021-2025; </w:t>
      </w:r>
      <w:r w:rsidRPr="0036581C">
        <w:rPr>
          <w:sz w:val="28"/>
          <w:szCs w:val="28"/>
        </w:rPr>
        <w:t>Đ</w:t>
      </w:r>
      <w:r w:rsidRPr="0036581C">
        <w:rPr>
          <w:sz w:val="28"/>
          <w:szCs w:val="28"/>
          <w:lang w:val="vi-VN"/>
        </w:rPr>
        <w:t>ề án phát triển nguồn nhân lực tỉnh Tuyên Quang giai đoạn 2021-2025, định hướng đến năm 2030</w:t>
      </w:r>
      <w:r w:rsidRPr="0036581C">
        <w:rPr>
          <w:sz w:val="28"/>
          <w:szCs w:val="28"/>
        </w:rPr>
        <w:t>;</w:t>
      </w:r>
      <w:r w:rsidRPr="0036581C">
        <w:rPr>
          <w:sz w:val="28"/>
          <w:szCs w:val="28"/>
          <w:lang w:val="vi-VN"/>
        </w:rPr>
        <w:t xml:space="preserve"> </w:t>
      </w:r>
      <w:r w:rsidRPr="0036581C">
        <w:rPr>
          <w:sz w:val="28"/>
          <w:szCs w:val="28"/>
        </w:rPr>
        <w:t>Đ</w:t>
      </w:r>
      <w:r w:rsidRPr="0036581C">
        <w:rPr>
          <w:sz w:val="28"/>
          <w:szCs w:val="28"/>
          <w:lang w:val="vi-VN"/>
        </w:rPr>
        <w:t>ề án cải cách hành chính, xây dựng chính quyền điện tử hướng tới Chính quyền số tỉnh Tuyên Quang giai đoạn 2021-2025, định hướng đến năm 2030; phù hợp với mục tiêu phát triển bền vững của Chiến lược phát triển thanh niên Việt Nam giai đoạn 2021-2030; góp phần bồi dưỡng, phát huy nhân tố, nguồn lực con người nhằm mục tiêu xây dựng nguồn nhân lực trẻ có chất lượng cao đáp ứng yêu cầu thời kỳ đẩy mạnh công nghiệp hóa, hiện đại hóa.</w:t>
      </w:r>
    </w:p>
    <w:p w:rsidR="0036581C" w:rsidRPr="0036581C" w:rsidRDefault="0036581C" w:rsidP="0036581C">
      <w:pPr>
        <w:spacing w:before="60" w:after="60" w:line="240" w:lineRule="auto"/>
        <w:ind w:firstLine="720"/>
        <w:jc w:val="both"/>
        <w:rPr>
          <w:rFonts w:cs="Times New Roman"/>
          <w:szCs w:val="28"/>
          <w:lang w:val="vi-VN"/>
        </w:rPr>
      </w:pPr>
      <w:r w:rsidRPr="0036581C">
        <w:rPr>
          <w:rFonts w:cs="Times New Roman"/>
          <w:szCs w:val="28"/>
          <w:lang w:val="vi-VN"/>
        </w:rPr>
        <w:t>c) Thanh niên được đặt ở vị trí trung tâm trong chiến lược bồi dưỡng, phát huy nguồn lực con người. Thanh niên phát huy vai trò là lực lượng xã hội to lớn, xung kích, sáng tạo, đi đầu trong sự nghiệp xây dựng và bảo vệ Tổ quốc.</w:t>
      </w:r>
    </w:p>
    <w:p w:rsidR="0036581C" w:rsidRPr="0036581C" w:rsidRDefault="0036581C" w:rsidP="0036581C">
      <w:pPr>
        <w:spacing w:before="60" w:after="60" w:line="240" w:lineRule="auto"/>
        <w:ind w:firstLine="720"/>
        <w:jc w:val="both"/>
        <w:rPr>
          <w:rFonts w:cs="Times New Roman"/>
          <w:szCs w:val="28"/>
          <w:lang w:val="vi-VN"/>
        </w:rPr>
      </w:pPr>
      <w:r w:rsidRPr="0036581C">
        <w:rPr>
          <w:rFonts w:cs="Times New Roman"/>
          <w:szCs w:val="28"/>
          <w:lang w:val="vi-VN"/>
        </w:rPr>
        <w:t>d) Tăng cường và mở rộng hợp tác trong nước và quốc tế để phát triển lực lượng thanh niên Tuyên Quang ngang tầm với thanh niên các tỉnh khu vực miền núi phía Bắc.</w:t>
      </w:r>
    </w:p>
    <w:p w:rsidR="0036581C" w:rsidRPr="0036581C" w:rsidRDefault="0036581C" w:rsidP="0036581C">
      <w:pPr>
        <w:pStyle w:val="BodyText"/>
        <w:shd w:val="clear" w:color="auto" w:fill="auto"/>
        <w:tabs>
          <w:tab w:val="left" w:pos="941"/>
        </w:tabs>
        <w:spacing w:before="60" w:after="60" w:line="240" w:lineRule="auto"/>
        <w:ind w:firstLine="720"/>
        <w:jc w:val="both"/>
        <w:rPr>
          <w:b/>
          <w:sz w:val="28"/>
          <w:szCs w:val="28"/>
          <w:lang w:val="vi-VN"/>
        </w:rPr>
      </w:pPr>
      <w:r w:rsidRPr="0036581C">
        <w:rPr>
          <w:b/>
          <w:sz w:val="28"/>
          <w:szCs w:val="28"/>
          <w:lang w:val="vi-VN"/>
        </w:rPr>
        <w:t>2. Nguyên tắc</w:t>
      </w:r>
    </w:p>
    <w:p w:rsidR="0036581C" w:rsidRPr="0036581C" w:rsidRDefault="0036581C" w:rsidP="0036581C">
      <w:pPr>
        <w:spacing w:before="60" w:after="60" w:line="240" w:lineRule="auto"/>
        <w:ind w:firstLine="720"/>
        <w:jc w:val="both"/>
        <w:rPr>
          <w:rFonts w:cs="Times New Roman"/>
          <w:szCs w:val="28"/>
          <w:lang w:val="vi-VN"/>
        </w:rPr>
      </w:pPr>
      <w:r w:rsidRPr="0036581C">
        <w:rPr>
          <w:rFonts w:cs="Times New Roman"/>
          <w:szCs w:val="28"/>
          <w:lang w:val="vi-VN"/>
        </w:rPr>
        <w:t>a) Bảo đảm sự thống nhất trong lãnh đạo, chỉ đạo của cấp ủy, tổ chức Đảng và trách nhiệm quản lý nhà nước về thanh niên của Ủy ban nhân dân tỉnh, các sở, ban, ngành cấp tỉnh và chính quyền huyện và cơ sở.</w:t>
      </w:r>
    </w:p>
    <w:p w:rsidR="0036581C" w:rsidRPr="0036581C" w:rsidRDefault="0036581C" w:rsidP="0036581C">
      <w:pPr>
        <w:pStyle w:val="BodyText"/>
        <w:shd w:val="clear" w:color="auto" w:fill="auto"/>
        <w:tabs>
          <w:tab w:val="left" w:pos="950"/>
        </w:tabs>
        <w:spacing w:before="60" w:after="60" w:line="240" w:lineRule="auto"/>
        <w:ind w:firstLine="720"/>
        <w:jc w:val="both"/>
        <w:rPr>
          <w:sz w:val="28"/>
          <w:szCs w:val="28"/>
        </w:rPr>
      </w:pPr>
      <w:r w:rsidRPr="0036581C">
        <w:rPr>
          <w:sz w:val="28"/>
          <w:szCs w:val="28"/>
          <w:lang w:val="vi-VN"/>
        </w:rPr>
        <w:t xml:space="preserve">b) Các sở, ban, ngành cấp tỉnh và Ủy ban nhân huyện, thành phố cụ thể hóa nội dung của Chương trình thành cơ chế, chính sách phát triển thanh niên, bảo đảm phù hợp với hệ thống chính sách, pháp luật của Nhà nước; gắn với trách nhiệm cụ thể của từng cấp, từng ngành và </w:t>
      </w:r>
      <w:r w:rsidRPr="0036581C">
        <w:rPr>
          <w:sz w:val="28"/>
          <w:szCs w:val="28"/>
        </w:rPr>
        <w:t>cụ</w:t>
      </w:r>
      <w:r w:rsidRPr="0036581C">
        <w:rPr>
          <w:sz w:val="28"/>
          <w:szCs w:val="28"/>
          <w:lang w:val="vi-VN"/>
        </w:rPr>
        <w:t xml:space="preserve"> thể hóa trách nhiệm cá nhân trong tổ chức thực hiện Chương trình</w:t>
      </w:r>
      <w:r w:rsidRPr="0036581C">
        <w:rPr>
          <w:sz w:val="28"/>
          <w:szCs w:val="28"/>
        </w:rPr>
        <w:t>.</w:t>
      </w:r>
    </w:p>
    <w:p w:rsidR="0036581C" w:rsidRPr="0036581C" w:rsidRDefault="0036581C" w:rsidP="0036581C">
      <w:pPr>
        <w:pStyle w:val="BodyText"/>
        <w:shd w:val="clear" w:color="auto" w:fill="auto"/>
        <w:tabs>
          <w:tab w:val="left" w:pos="946"/>
        </w:tabs>
        <w:spacing w:before="60" w:after="60" w:line="240" w:lineRule="auto"/>
        <w:ind w:firstLine="720"/>
        <w:jc w:val="both"/>
        <w:rPr>
          <w:sz w:val="28"/>
          <w:szCs w:val="28"/>
        </w:rPr>
      </w:pPr>
      <w:r w:rsidRPr="0036581C">
        <w:rPr>
          <w:sz w:val="28"/>
          <w:szCs w:val="28"/>
          <w:lang w:val="vi-VN"/>
        </w:rPr>
        <w:t xml:space="preserve">c) Bảo đảm phát huy vai trò, sự tham gia của các tổ chức chính trị - xã hội; tổ chức xã hội, nghề nghiệp; tổ chức kinh tế; các đoàn thể quần chúng </w:t>
      </w:r>
      <w:r w:rsidRPr="0036581C">
        <w:rPr>
          <w:sz w:val="28"/>
          <w:szCs w:val="28"/>
        </w:rPr>
        <w:t>n</w:t>
      </w:r>
      <w:r w:rsidRPr="0036581C">
        <w:rPr>
          <w:sz w:val="28"/>
          <w:szCs w:val="28"/>
          <w:lang w:val="vi-VN"/>
        </w:rPr>
        <w:t>hân dân; cơ sở giáo dục; gia đình, xã hội và của thanh niên</w:t>
      </w:r>
      <w:r w:rsidRPr="0036581C">
        <w:rPr>
          <w:sz w:val="28"/>
          <w:szCs w:val="28"/>
        </w:rPr>
        <w:t>.</w:t>
      </w:r>
    </w:p>
    <w:p w:rsidR="0036581C" w:rsidRPr="0036581C" w:rsidRDefault="0036581C" w:rsidP="0036581C">
      <w:pPr>
        <w:spacing w:before="60" w:after="60" w:line="240" w:lineRule="auto"/>
        <w:ind w:firstLine="720"/>
        <w:jc w:val="both"/>
        <w:rPr>
          <w:rFonts w:cs="Times New Roman"/>
          <w:szCs w:val="28"/>
          <w:lang w:val="vi-VN"/>
        </w:rPr>
      </w:pPr>
      <w:r w:rsidRPr="0036581C">
        <w:rPr>
          <w:rFonts w:cs="Times New Roman"/>
          <w:szCs w:val="28"/>
          <w:lang w:val="vi-VN"/>
        </w:rPr>
        <w:t>d) Nguồn lực thực hiện Chương trình do Nhà nước đảm bảo và huy động từ các nguồn tài trợ, viện trợ trong, ngoài tỉnh</w:t>
      </w:r>
      <w:r w:rsidRPr="0036581C">
        <w:rPr>
          <w:rFonts w:cs="Times New Roman"/>
          <w:szCs w:val="28"/>
        </w:rPr>
        <w:t>,</w:t>
      </w:r>
      <w:r w:rsidRPr="0036581C">
        <w:rPr>
          <w:rFonts w:cs="Times New Roman"/>
          <w:szCs w:val="28"/>
          <w:lang w:val="vi-VN"/>
        </w:rPr>
        <w:t xml:space="preserve"> từ xã hội, cộng đồng và các nguồn hợp pháp khác theo quy định của pháp luật.</w:t>
      </w:r>
    </w:p>
    <w:p w:rsidR="0036581C" w:rsidRPr="0036581C" w:rsidRDefault="0036581C" w:rsidP="0036581C">
      <w:pPr>
        <w:pStyle w:val="Heading10"/>
        <w:keepNext/>
        <w:keepLines/>
        <w:shd w:val="clear" w:color="auto" w:fill="auto"/>
        <w:tabs>
          <w:tab w:val="left" w:pos="1024"/>
        </w:tabs>
        <w:spacing w:before="60" w:after="60" w:line="240" w:lineRule="auto"/>
        <w:ind w:firstLine="720"/>
        <w:jc w:val="both"/>
        <w:rPr>
          <w:lang w:val="vi-VN"/>
        </w:rPr>
      </w:pPr>
      <w:bookmarkStart w:id="3" w:name="bookmark6"/>
      <w:bookmarkStart w:id="4" w:name="bookmark7"/>
      <w:r w:rsidRPr="0036581C">
        <w:rPr>
          <w:lang w:val="vi-VN"/>
        </w:rPr>
        <w:t>II. MỤC TIÊU</w:t>
      </w:r>
      <w:bookmarkEnd w:id="3"/>
      <w:bookmarkEnd w:id="4"/>
    </w:p>
    <w:p w:rsidR="0036581C" w:rsidRPr="0036581C" w:rsidRDefault="0036581C" w:rsidP="0036581C">
      <w:pPr>
        <w:pStyle w:val="BodyText"/>
        <w:shd w:val="clear" w:color="auto" w:fill="auto"/>
        <w:tabs>
          <w:tab w:val="left" w:pos="909"/>
        </w:tabs>
        <w:spacing w:before="60" w:after="60" w:line="240" w:lineRule="auto"/>
        <w:ind w:firstLine="720"/>
        <w:jc w:val="both"/>
        <w:rPr>
          <w:b/>
          <w:sz w:val="28"/>
          <w:szCs w:val="28"/>
          <w:lang w:val="vi-VN"/>
        </w:rPr>
      </w:pPr>
      <w:r w:rsidRPr="0036581C">
        <w:rPr>
          <w:b/>
          <w:sz w:val="28"/>
          <w:szCs w:val="28"/>
          <w:lang w:val="vi-VN"/>
        </w:rPr>
        <w:t>1. Mục tiêu tổng quát</w:t>
      </w:r>
    </w:p>
    <w:p w:rsidR="0036581C" w:rsidRPr="0036581C" w:rsidRDefault="0036581C" w:rsidP="0036581C">
      <w:pPr>
        <w:pStyle w:val="BodyText"/>
        <w:shd w:val="clear" w:color="auto" w:fill="auto"/>
        <w:spacing w:before="60" w:after="60" w:line="240" w:lineRule="auto"/>
        <w:ind w:firstLine="720"/>
        <w:jc w:val="both"/>
        <w:rPr>
          <w:sz w:val="28"/>
          <w:szCs w:val="28"/>
          <w:lang w:val="vi-VN"/>
        </w:rPr>
      </w:pPr>
      <w:r w:rsidRPr="0036581C">
        <w:rPr>
          <w:sz w:val="28"/>
          <w:szCs w:val="28"/>
          <w:lang w:val="vi-VN"/>
        </w:rPr>
        <w:t>Xây dựng thế hệ thanh niên tỉnh Tuyên Quang phát triển toàn diện, giàu lòng yêu nước, có ý chí tự cường, tự hào dân tộc; có lý tưởng cách mạng, hoài bão, khát vọng vươn lên xây dựng đất nước; có đạo đức, ý thức công dân, chấp hành pháp luật; có sức khỏe và lối sống lành mạnh; có văn hóa, kiến thức, trình độ học vấn, kỹ năng sống, nghề nghiệp và việc làm; có ý chí khởi nghiệp, lập nghiệp, năng động, sáng tạo, làm chủ khoa học, công nghệ. Phát triển nguồn nhân lực trẻ chất lượng cao đáp ứng yêu cầu phát triển nhanh và bền vững của đất nước và hội nhập quốc tế. Phát huy tinh thần cống hiến, xung kích, tình nguyện và nâng cao trách nhiệm của thanh niên trong sự nghiệp xây dựng và bảo vệ Tổ quốc.</w:t>
      </w:r>
    </w:p>
    <w:p w:rsidR="0036581C" w:rsidRPr="0036581C" w:rsidRDefault="0036581C" w:rsidP="0036581C">
      <w:pPr>
        <w:pStyle w:val="BodyText"/>
        <w:shd w:val="clear" w:color="auto" w:fill="auto"/>
        <w:tabs>
          <w:tab w:val="left" w:pos="941"/>
        </w:tabs>
        <w:spacing w:before="60" w:after="60" w:line="240" w:lineRule="auto"/>
        <w:ind w:firstLine="720"/>
        <w:jc w:val="both"/>
        <w:rPr>
          <w:b/>
          <w:sz w:val="28"/>
          <w:szCs w:val="28"/>
          <w:lang w:val="vi-VN"/>
        </w:rPr>
      </w:pPr>
      <w:r w:rsidRPr="0036581C">
        <w:rPr>
          <w:b/>
          <w:sz w:val="28"/>
          <w:szCs w:val="28"/>
          <w:lang w:val="vi-VN"/>
        </w:rPr>
        <w:t>2. Mục tiêu cụ thể</w:t>
      </w:r>
    </w:p>
    <w:p w:rsidR="0036581C" w:rsidRPr="0036581C" w:rsidRDefault="0036581C" w:rsidP="0036581C">
      <w:pPr>
        <w:pStyle w:val="BodyText"/>
        <w:shd w:val="clear" w:color="auto" w:fill="auto"/>
        <w:tabs>
          <w:tab w:val="left" w:pos="935"/>
        </w:tabs>
        <w:spacing w:before="60" w:after="60" w:line="240" w:lineRule="auto"/>
        <w:ind w:firstLine="720"/>
        <w:jc w:val="both"/>
        <w:rPr>
          <w:sz w:val="28"/>
          <w:szCs w:val="28"/>
          <w:lang w:val="vi-VN"/>
        </w:rPr>
      </w:pPr>
      <w:r w:rsidRPr="0036581C">
        <w:rPr>
          <w:sz w:val="28"/>
          <w:szCs w:val="28"/>
          <w:lang w:val="vi-VN"/>
        </w:rPr>
        <w:t>a) Mục tiêu 1. Tuyên truyền, phổ biến, giáo dục pháp luật; cung cấp thông tin về tư vấn, hỗ trợ pháp lý cho thanh niên</w:t>
      </w:r>
    </w:p>
    <w:p w:rsidR="0036581C" w:rsidRPr="0036581C" w:rsidRDefault="0036581C" w:rsidP="0036581C">
      <w:pPr>
        <w:pStyle w:val="BodyText"/>
        <w:shd w:val="clear" w:color="auto" w:fill="auto"/>
        <w:spacing w:before="60" w:after="60" w:line="240" w:lineRule="auto"/>
        <w:ind w:firstLine="720"/>
        <w:jc w:val="both"/>
        <w:rPr>
          <w:sz w:val="28"/>
          <w:szCs w:val="28"/>
          <w:lang w:val="vi-VN"/>
        </w:rPr>
      </w:pPr>
      <w:r w:rsidRPr="0036581C">
        <w:rPr>
          <w:sz w:val="28"/>
          <w:szCs w:val="28"/>
          <w:lang w:val="vi-VN"/>
        </w:rPr>
        <w:t>- Hằng năm, 100% thanh niên trong lực lượng vũ trang, thanh niên là cán bộ, công chức, viên chức được tuyên truyền, phổ biến, học tập nghị quyết của các cấp ủy Đảng, chính sách, pháp luật của Nhà nước.</w:t>
      </w:r>
    </w:p>
    <w:p w:rsidR="0036581C" w:rsidRPr="0036581C" w:rsidRDefault="0036581C" w:rsidP="0036581C">
      <w:pPr>
        <w:pStyle w:val="BodyText"/>
        <w:shd w:val="clear" w:color="auto" w:fill="auto"/>
        <w:tabs>
          <w:tab w:val="left" w:pos="860"/>
        </w:tabs>
        <w:spacing w:before="60" w:after="60" w:line="240" w:lineRule="auto"/>
        <w:ind w:firstLine="720"/>
        <w:jc w:val="both"/>
        <w:rPr>
          <w:sz w:val="28"/>
          <w:szCs w:val="28"/>
          <w:lang w:val="vi-VN"/>
        </w:rPr>
      </w:pPr>
      <w:r w:rsidRPr="0036581C">
        <w:rPr>
          <w:sz w:val="28"/>
          <w:szCs w:val="28"/>
          <w:lang w:val="vi-VN"/>
        </w:rPr>
        <w:t>- Hằng năm, 100% thanh niên là học sinh, sinh viên, 80% thanh niên công nhân, 75% thanh niên nông thôn, thanh niên vùng đồng bào dân tộc thiểu số,  thanh niên vùng có điều kiên kinh tế - xã hội đặc bi</w:t>
      </w:r>
      <w:r w:rsidRPr="0036581C">
        <w:rPr>
          <w:sz w:val="28"/>
          <w:szCs w:val="28"/>
        </w:rPr>
        <w:t>ệ</w:t>
      </w:r>
      <w:r w:rsidRPr="0036581C">
        <w:rPr>
          <w:sz w:val="28"/>
          <w:szCs w:val="28"/>
          <w:lang w:val="vi-VN"/>
        </w:rPr>
        <w:t>t khó khăn được trang bị kiến thức về quốc phòng và an ninh.</w:t>
      </w:r>
    </w:p>
    <w:p w:rsidR="0036581C" w:rsidRPr="0036581C" w:rsidRDefault="0036581C" w:rsidP="0036581C">
      <w:pPr>
        <w:pStyle w:val="BodyText"/>
        <w:shd w:val="clear" w:color="auto" w:fill="auto"/>
        <w:tabs>
          <w:tab w:val="left" w:pos="799"/>
        </w:tabs>
        <w:spacing w:before="60" w:after="60" w:line="240" w:lineRule="auto"/>
        <w:ind w:firstLine="720"/>
        <w:jc w:val="both"/>
        <w:rPr>
          <w:sz w:val="28"/>
          <w:szCs w:val="28"/>
          <w:lang w:val="vi-VN"/>
        </w:rPr>
      </w:pPr>
      <w:r w:rsidRPr="0036581C">
        <w:rPr>
          <w:sz w:val="28"/>
          <w:szCs w:val="28"/>
          <w:lang w:val="vi-VN"/>
        </w:rPr>
        <w:t>- Đến năm 2030, trên 90% thanh niên được tuyên truyền, phổ biến, cung cấp thông tin về chính sách, pháp luật thông qua các ứng dụng pháp luật trực tuyến, mạng xã hội, các phương tiện thông tin đại chúng.</w:t>
      </w:r>
    </w:p>
    <w:p w:rsidR="0036581C" w:rsidRPr="0036581C" w:rsidRDefault="0036581C" w:rsidP="0036581C">
      <w:pPr>
        <w:pStyle w:val="BodyText"/>
        <w:shd w:val="clear" w:color="auto" w:fill="auto"/>
        <w:tabs>
          <w:tab w:val="left" w:pos="799"/>
        </w:tabs>
        <w:spacing w:before="60" w:after="60" w:line="240" w:lineRule="auto"/>
        <w:ind w:firstLine="720"/>
        <w:jc w:val="both"/>
        <w:rPr>
          <w:sz w:val="28"/>
          <w:szCs w:val="28"/>
          <w:lang w:val="vi-VN"/>
        </w:rPr>
      </w:pPr>
      <w:r w:rsidRPr="0036581C">
        <w:rPr>
          <w:sz w:val="28"/>
          <w:szCs w:val="28"/>
          <w:lang w:val="vi-VN"/>
        </w:rPr>
        <w:t>b) Mục tiêu 2. Giáo dục, nâng cao kiến thức, kỹ năng; tạo điều kiện để thanh niên bình đẳng về cơ hội học tập, nghiên cứu, đổi mới sáng tạo</w:t>
      </w:r>
    </w:p>
    <w:p w:rsidR="0036581C" w:rsidRPr="0036581C" w:rsidRDefault="0036581C" w:rsidP="0036581C">
      <w:pPr>
        <w:pStyle w:val="BodyText"/>
        <w:shd w:val="clear" w:color="auto" w:fill="auto"/>
        <w:tabs>
          <w:tab w:val="left" w:pos="799"/>
        </w:tabs>
        <w:spacing w:before="60" w:after="60" w:line="240" w:lineRule="auto"/>
        <w:ind w:firstLine="720"/>
        <w:jc w:val="both"/>
        <w:rPr>
          <w:sz w:val="28"/>
          <w:szCs w:val="28"/>
          <w:lang w:val="vi-VN"/>
        </w:rPr>
      </w:pPr>
      <w:r w:rsidRPr="0036581C">
        <w:rPr>
          <w:sz w:val="28"/>
          <w:szCs w:val="28"/>
          <w:lang w:val="vi-VN"/>
        </w:rPr>
        <w:t xml:space="preserve">- Hằng năm, 100% thanh niên là học sinh, sinh viên được giáo dục chính </w:t>
      </w:r>
      <w:r w:rsidRPr="0036581C">
        <w:rPr>
          <w:spacing w:val="-4"/>
          <w:sz w:val="28"/>
          <w:szCs w:val="28"/>
          <w:lang w:val="vi-VN"/>
        </w:rPr>
        <w:t>trị, tư tưởng, đạo đức, lối sống, kiến thức pháp luật, kỹ năng sống và kỹ năng mềm</w:t>
      </w:r>
      <w:r w:rsidRPr="0036581C">
        <w:rPr>
          <w:sz w:val="28"/>
          <w:szCs w:val="28"/>
          <w:lang w:val="vi-VN"/>
        </w:rPr>
        <w:t>.</w:t>
      </w:r>
    </w:p>
    <w:p w:rsidR="0036581C" w:rsidRPr="0036581C" w:rsidRDefault="0036581C" w:rsidP="0036581C">
      <w:pPr>
        <w:pStyle w:val="BodyText"/>
        <w:shd w:val="clear" w:color="auto" w:fill="auto"/>
        <w:tabs>
          <w:tab w:val="left" w:pos="799"/>
        </w:tabs>
        <w:spacing w:before="60" w:after="60" w:line="240" w:lineRule="auto"/>
        <w:ind w:firstLine="720"/>
        <w:jc w:val="both"/>
        <w:rPr>
          <w:sz w:val="28"/>
          <w:szCs w:val="28"/>
          <w:lang w:val="vi-VN"/>
        </w:rPr>
      </w:pPr>
      <w:r w:rsidRPr="0036581C">
        <w:rPr>
          <w:sz w:val="28"/>
          <w:szCs w:val="28"/>
          <w:lang w:val="vi-VN"/>
        </w:rPr>
        <w:t>- Đến năm 2030, 90% thanh niên trong độ tuổi đạt trình độ trung học phổ thông và tương đương; 90% thanh niên vùng đồng bào dân tộc thiểu số, vùng có điều kiện kinh tế - xã hội đặc biệt khó khăn đạt trình độ trung học cơ sở.</w:t>
      </w:r>
    </w:p>
    <w:p w:rsidR="0036581C" w:rsidRPr="0036581C" w:rsidRDefault="0036581C" w:rsidP="0036581C">
      <w:pPr>
        <w:pStyle w:val="BodyText"/>
        <w:shd w:val="clear" w:color="auto" w:fill="auto"/>
        <w:tabs>
          <w:tab w:val="left" w:pos="799"/>
        </w:tabs>
        <w:spacing w:before="60" w:after="60" w:line="240" w:lineRule="auto"/>
        <w:ind w:firstLine="720"/>
        <w:jc w:val="both"/>
        <w:rPr>
          <w:sz w:val="28"/>
          <w:szCs w:val="28"/>
          <w:lang w:val="vi-VN"/>
        </w:rPr>
      </w:pPr>
      <w:r w:rsidRPr="0036581C">
        <w:rPr>
          <w:sz w:val="28"/>
          <w:szCs w:val="28"/>
          <w:lang w:val="vi-VN"/>
        </w:rPr>
        <w:t xml:space="preserve">- Đến năm 2030, phấn đấu </w:t>
      </w:r>
      <w:r w:rsidRPr="0036581C">
        <w:rPr>
          <w:sz w:val="28"/>
          <w:szCs w:val="28"/>
        </w:rPr>
        <w:t xml:space="preserve">tăng </w:t>
      </w:r>
      <w:r w:rsidRPr="0036581C">
        <w:rPr>
          <w:sz w:val="28"/>
          <w:szCs w:val="28"/>
          <w:lang w:val="vi-VN"/>
        </w:rPr>
        <w:t xml:space="preserve">15% số thanh niên được ứng dụng, triển khai ý tưởng sáng tạo, sáng kiến, công trình nghiên cứu khoa học phục vụ sản xuất và đời sống; </w:t>
      </w:r>
      <w:r w:rsidRPr="0036581C">
        <w:rPr>
          <w:sz w:val="28"/>
          <w:szCs w:val="28"/>
        </w:rPr>
        <w:t xml:space="preserve">tăng </w:t>
      </w:r>
      <w:r w:rsidRPr="0036581C">
        <w:rPr>
          <w:sz w:val="28"/>
          <w:szCs w:val="28"/>
          <w:lang w:val="vi-VN"/>
        </w:rPr>
        <w:t xml:space="preserve">15% số công trình nghiên cứu khoa học và công nghệ, các sáng kiến do thanh niên chủ trì; </w:t>
      </w:r>
      <w:r w:rsidRPr="0036581C">
        <w:rPr>
          <w:sz w:val="28"/>
          <w:szCs w:val="28"/>
        </w:rPr>
        <w:t xml:space="preserve">tăng </w:t>
      </w:r>
      <w:r w:rsidRPr="0036581C">
        <w:rPr>
          <w:sz w:val="28"/>
          <w:szCs w:val="28"/>
          <w:lang w:val="vi-VN"/>
        </w:rPr>
        <w:t xml:space="preserve">10% số thanh niên làm việc trong các tổ chức khoa học, công nghệ </w:t>
      </w:r>
      <w:r w:rsidRPr="0036581C">
        <w:rPr>
          <w:i/>
          <w:iCs/>
          <w:sz w:val="28"/>
          <w:szCs w:val="28"/>
          <w:lang w:val="vi-VN"/>
        </w:rPr>
        <w:t>(so với năm 2020).</w:t>
      </w:r>
    </w:p>
    <w:p w:rsidR="0036581C" w:rsidRPr="0036581C" w:rsidRDefault="0036581C" w:rsidP="0036581C">
      <w:pPr>
        <w:pStyle w:val="BodyText"/>
        <w:shd w:val="clear" w:color="auto" w:fill="auto"/>
        <w:tabs>
          <w:tab w:val="left" w:pos="799"/>
        </w:tabs>
        <w:spacing w:before="60" w:after="60" w:line="240" w:lineRule="auto"/>
        <w:ind w:firstLine="720"/>
        <w:jc w:val="both"/>
        <w:rPr>
          <w:sz w:val="28"/>
          <w:szCs w:val="28"/>
          <w:lang w:val="vi-VN"/>
        </w:rPr>
      </w:pPr>
      <w:r w:rsidRPr="0036581C">
        <w:rPr>
          <w:sz w:val="28"/>
          <w:szCs w:val="28"/>
          <w:lang w:val="vi-VN"/>
        </w:rPr>
        <w:t>- Hằng năm, có ít nhất 20% thanh niên làm báo cáo viên, tuyên truyền viên pháp luật là người dân tộc thiểu số và tham gia công tác phổ biến giáo dục pháp luật cho thanh thiếu niên tại vùng đồng bào dân tộc thiểu số và miền núi, vùng có điều kiện kinh tế - xã hội đặc biệt khó khăn được bồi dưỡng, nâng cao chuyên môn, nghiệp vụ phổ biến giáo dục pháp luật; phấn đấu đến năm 2030 đạt tỉ lệ 100%.</w:t>
      </w:r>
    </w:p>
    <w:p w:rsidR="0036581C" w:rsidRPr="0036581C" w:rsidRDefault="0036581C" w:rsidP="0036581C">
      <w:pPr>
        <w:pStyle w:val="BodyText"/>
        <w:shd w:val="clear" w:color="auto" w:fill="auto"/>
        <w:tabs>
          <w:tab w:val="left" w:pos="943"/>
        </w:tabs>
        <w:spacing w:before="60" w:after="60" w:line="240" w:lineRule="auto"/>
        <w:ind w:firstLine="720"/>
        <w:jc w:val="both"/>
        <w:rPr>
          <w:sz w:val="28"/>
          <w:szCs w:val="28"/>
          <w:lang w:val="vi-VN"/>
        </w:rPr>
      </w:pPr>
      <w:r w:rsidRPr="0036581C">
        <w:rPr>
          <w:sz w:val="28"/>
          <w:szCs w:val="28"/>
          <w:lang w:val="vi-VN"/>
        </w:rPr>
        <w:t>c) Mục tiêu 3. Nâng cao chất lượng đào tạo nghề và tạo việc làm bền vững cho thanh niên; phát triển nguồn nhân lực trẻ chất lượng cao</w:t>
      </w:r>
    </w:p>
    <w:p w:rsidR="0036581C" w:rsidRPr="0036581C" w:rsidRDefault="0036581C" w:rsidP="0036581C">
      <w:pPr>
        <w:pStyle w:val="BodyText"/>
        <w:shd w:val="clear" w:color="auto" w:fill="auto"/>
        <w:tabs>
          <w:tab w:val="left" w:pos="799"/>
        </w:tabs>
        <w:spacing w:before="60" w:after="60" w:line="240" w:lineRule="auto"/>
        <w:ind w:firstLine="720"/>
        <w:jc w:val="both"/>
        <w:rPr>
          <w:sz w:val="28"/>
          <w:szCs w:val="28"/>
          <w:lang w:val="vi-VN"/>
        </w:rPr>
      </w:pPr>
      <w:r w:rsidRPr="0036581C">
        <w:rPr>
          <w:sz w:val="28"/>
          <w:szCs w:val="28"/>
          <w:lang w:val="vi-VN"/>
        </w:rPr>
        <w:t>- Hằng năm, 100% học sinh, sinh viên trong các cơ sở giáo dục, cơ sở giáo dục nghề nghiệp được giáo dục hướng nghiệp, trang bị kiến thức, kỹ năng về khởi nghiệp trước khi tốt nghiệp; 100% sinh viên các trường đại học, cao đẳng được trang bị kiến thức về hội nhập quốc tế và chuyển đổi số.</w:t>
      </w:r>
    </w:p>
    <w:p w:rsidR="0036581C" w:rsidRPr="0036581C" w:rsidRDefault="0036581C" w:rsidP="0036581C">
      <w:pPr>
        <w:pStyle w:val="BodyText"/>
        <w:shd w:val="clear" w:color="auto" w:fill="auto"/>
        <w:tabs>
          <w:tab w:val="left" w:pos="792"/>
        </w:tabs>
        <w:spacing w:before="60" w:after="60" w:line="240" w:lineRule="auto"/>
        <w:ind w:firstLine="720"/>
        <w:jc w:val="both"/>
        <w:rPr>
          <w:sz w:val="28"/>
          <w:szCs w:val="28"/>
          <w:lang w:val="vi-VN"/>
        </w:rPr>
      </w:pPr>
      <w:r w:rsidRPr="0036581C">
        <w:rPr>
          <w:sz w:val="28"/>
          <w:szCs w:val="28"/>
          <w:lang w:val="vi-VN"/>
        </w:rPr>
        <w:t>- Hằng năm, 30% số ý tưởng, dự án khởi nghiệp của thanh niên là học sinh, sinh viên được kết nối với các doanh nghiệp, quỹ đầu tư mạo hiểm hoặc được hỗ trợ đầu tư từ nguồn kinh phí phù hợp.</w:t>
      </w:r>
    </w:p>
    <w:p w:rsidR="0036581C" w:rsidRPr="0036581C" w:rsidRDefault="0036581C" w:rsidP="0036581C">
      <w:pPr>
        <w:pStyle w:val="BodyText"/>
        <w:shd w:val="clear" w:color="auto" w:fill="auto"/>
        <w:tabs>
          <w:tab w:val="left" w:pos="799"/>
        </w:tabs>
        <w:spacing w:before="60" w:after="60" w:line="240" w:lineRule="auto"/>
        <w:ind w:firstLine="720"/>
        <w:jc w:val="both"/>
        <w:rPr>
          <w:sz w:val="28"/>
          <w:szCs w:val="28"/>
          <w:lang w:val="vi-VN"/>
        </w:rPr>
      </w:pPr>
      <w:r w:rsidRPr="0036581C">
        <w:rPr>
          <w:sz w:val="28"/>
          <w:szCs w:val="28"/>
          <w:lang w:val="vi-VN"/>
        </w:rPr>
        <w:t>- Đến năm 2030, phấn đấu 80% thanh niên được tư vấn hướng nghiệp và việc làm; 60% thanh niên được đào tạo trong các cơ sở giáo dục nghề nghiệp gắn với tạo việc làm, ưu tiên việc làm tại chỗ. Hằng năm, có khoảng 9.000 thanh niên được giải quyết việc làm.</w:t>
      </w:r>
    </w:p>
    <w:p w:rsidR="0036581C" w:rsidRPr="0036581C" w:rsidRDefault="0036581C" w:rsidP="0036581C">
      <w:pPr>
        <w:pStyle w:val="BodyText"/>
        <w:shd w:val="clear" w:color="auto" w:fill="auto"/>
        <w:tabs>
          <w:tab w:val="left" w:pos="781"/>
        </w:tabs>
        <w:spacing w:before="60" w:after="60" w:line="240" w:lineRule="auto"/>
        <w:ind w:firstLine="720"/>
        <w:jc w:val="both"/>
        <w:rPr>
          <w:sz w:val="28"/>
          <w:szCs w:val="28"/>
          <w:lang w:val="vi-VN"/>
        </w:rPr>
      </w:pPr>
      <w:r w:rsidRPr="0036581C">
        <w:rPr>
          <w:sz w:val="28"/>
          <w:szCs w:val="28"/>
          <w:lang w:val="vi-VN"/>
        </w:rPr>
        <w:t>- Đến năm 2030, tỉ lệ thanh niên thất nghiệp ở đô thị dưới 2,8%; tỉ lệ thanh niên thiếu việc làm ở nông thôn dưới 5%.</w:t>
      </w:r>
    </w:p>
    <w:p w:rsidR="0036581C" w:rsidRPr="0036581C" w:rsidRDefault="0036581C" w:rsidP="0036581C">
      <w:pPr>
        <w:pStyle w:val="BodyText"/>
        <w:shd w:val="clear" w:color="auto" w:fill="auto"/>
        <w:tabs>
          <w:tab w:val="left" w:pos="788"/>
        </w:tabs>
        <w:spacing w:before="60" w:after="60" w:line="240" w:lineRule="auto"/>
        <w:ind w:firstLine="720"/>
        <w:jc w:val="both"/>
        <w:rPr>
          <w:sz w:val="28"/>
          <w:szCs w:val="28"/>
          <w:lang w:val="vi-VN"/>
        </w:rPr>
      </w:pPr>
      <w:r w:rsidRPr="0036581C">
        <w:rPr>
          <w:sz w:val="28"/>
          <w:szCs w:val="28"/>
          <w:lang w:val="vi-VN"/>
        </w:rPr>
        <w:t xml:space="preserve">- Đến năm 2030, có ít nhất 70% thanh niên là người khuyết tật, người nhiễm HIV, người sử dụng ma túy, thanh niên là nạn nhân của tội phạm buôn bán người, thanh niên vi phạm pháp luật được bồi dưỡng kỹ năng sống, lao động và hòa nhập cộng đồng. Phấn đấu tạo việc làm ổn định cho trên </w:t>
      </w:r>
      <w:r w:rsidRPr="0036581C">
        <w:rPr>
          <w:sz w:val="28"/>
          <w:szCs w:val="28"/>
        </w:rPr>
        <w:t>5</w:t>
      </w:r>
      <w:r w:rsidRPr="0036581C">
        <w:rPr>
          <w:sz w:val="28"/>
          <w:szCs w:val="28"/>
          <w:lang w:val="vi-VN"/>
        </w:rPr>
        <w:t>0% thanh niên vùng đồng bào dân tộc thiểu số, vùng có điều kiện kinh tế - xã hội đặc biệt khó khăn; 20% thanh niên là người khuyết tật, người nhiễm HIV, người sau cai nghiện, sau cải tạo.</w:t>
      </w:r>
    </w:p>
    <w:p w:rsidR="0036581C" w:rsidRPr="0036581C" w:rsidRDefault="0036581C" w:rsidP="0036581C">
      <w:pPr>
        <w:pStyle w:val="BodyText"/>
        <w:shd w:val="clear" w:color="auto" w:fill="auto"/>
        <w:tabs>
          <w:tab w:val="left" w:pos="784"/>
        </w:tabs>
        <w:spacing w:before="60" w:after="60" w:line="240" w:lineRule="auto"/>
        <w:ind w:firstLine="720"/>
        <w:jc w:val="both"/>
        <w:rPr>
          <w:sz w:val="28"/>
          <w:szCs w:val="28"/>
          <w:lang w:val="vi-VN"/>
        </w:rPr>
      </w:pPr>
      <w:r w:rsidRPr="0036581C">
        <w:rPr>
          <w:sz w:val="28"/>
          <w:szCs w:val="28"/>
          <w:lang w:val="vi-VN"/>
        </w:rPr>
        <w:t>d) Mục tiêu 4. Bảo vệ, chăm sóc và nâng cao sức khỏe cho thanh niên</w:t>
      </w:r>
    </w:p>
    <w:p w:rsidR="0036581C" w:rsidRPr="0036581C" w:rsidRDefault="0036581C" w:rsidP="0036581C">
      <w:pPr>
        <w:pStyle w:val="BodyText"/>
        <w:shd w:val="clear" w:color="auto" w:fill="auto"/>
        <w:tabs>
          <w:tab w:val="left" w:pos="781"/>
        </w:tabs>
        <w:spacing w:before="60" w:after="60" w:line="240" w:lineRule="auto"/>
        <w:ind w:firstLine="720"/>
        <w:jc w:val="both"/>
        <w:rPr>
          <w:sz w:val="28"/>
          <w:szCs w:val="28"/>
          <w:lang w:val="vi-VN"/>
        </w:rPr>
      </w:pPr>
      <w:r w:rsidRPr="0036581C">
        <w:rPr>
          <w:sz w:val="28"/>
          <w:szCs w:val="28"/>
          <w:lang w:val="vi-VN"/>
        </w:rPr>
        <w:t xml:space="preserve">- Hằng năm, trên 70% thanh niên được trang bị kiến thức, kỹ năng rèn luyện thể chất, nâng cao sức khỏe; chăm sóc sức khỏe sinh sản, sức khỏe tình dục, sức khỏe tâm thần; dân số và phát triển; bình đẳng giới và phòng chống bạo lực trên cơ sở giới; bạo lực gia đình, bạo lực học đường, xâm hại tình dục; HIV/AIDS và các biện pháp phòng, chống HIV/AIDS </w:t>
      </w:r>
      <w:r w:rsidRPr="0036581C">
        <w:rPr>
          <w:i/>
          <w:sz w:val="28"/>
          <w:szCs w:val="28"/>
          <w:lang w:val="vi-VN"/>
        </w:rPr>
        <w:t>(trong đó: tỷ lệ thanh niên là học sinh, sinh viên trong các cơ sở giáo dục đạt 100%; tỷ lệ thanh niên trong các cơ sở giáo dục nghề nghiệp đạt trên 90%)</w:t>
      </w:r>
      <w:r w:rsidRPr="0036581C">
        <w:rPr>
          <w:sz w:val="28"/>
          <w:szCs w:val="28"/>
          <w:lang w:val="vi-VN"/>
        </w:rPr>
        <w:t>.</w:t>
      </w:r>
    </w:p>
    <w:p w:rsidR="0036581C" w:rsidRPr="0036581C" w:rsidRDefault="0036581C" w:rsidP="0036581C">
      <w:pPr>
        <w:pStyle w:val="BodyText"/>
        <w:shd w:val="clear" w:color="auto" w:fill="auto"/>
        <w:tabs>
          <w:tab w:val="left" w:pos="784"/>
        </w:tabs>
        <w:spacing w:before="60" w:after="60" w:line="240" w:lineRule="auto"/>
        <w:ind w:firstLine="720"/>
        <w:jc w:val="both"/>
        <w:rPr>
          <w:sz w:val="28"/>
          <w:szCs w:val="28"/>
          <w:lang w:val="vi-VN"/>
        </w:rPr>
      </w:pPr>
      <w:r w:rsidRPr="0036581C">
        <w:rPr>
          <w:sz w:val="28"/>
          <w:szCs w:val="28"/>
          <w:lang w:val="vi-VN"/>
        </w:rPr>
        <w:t>- Hằng năm, trên 60% thanh niên trên địa bàn tỉnh được cung cấp thông tin và tiếp cận các dịch vụ thân thiện về tư vấn, chăm sóc sức khỏe sinh sản, sức khỏe tình dục; 90% cặp nam, nữ thanh niên được tư vấn, khám sức khỏe trước khi kết hôn đạt; 100% nữ thanh niên được tiếp cận thuận tiện với các biện pháp tránh thai hiện đại, phòng tránh vô sinh và hỗ trợ sinh sản.</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 Hằng năm, 100% thanh niên là học sinh, sinh viên tham gia bảo hiểm y tế và được chăm sóc sức khỏe ban đầu; trên 90% thanh niên công nhân làm tại các khu công nghiệp được khám sức khỏe và chăm sóc y tế định kỳ.</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rPr>
      </w:pP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đ) Mục tiêu 5. Nâng cao đời sống văn hóa, tinh thần cho thanh niên</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 Hằng năm, trên 80% thanh niên ở đô thị; 70% thanh niên ở nông thôn; 60% thanh niên vùng đồng bào dân tộc thiểu số, vùng có điều kiện kinh tế - xã hội đặc biệt khó khăn được tạo điều kiện tham gia các hoạt động văn hóa, nghệ thuật, thể dục thể thao, hoạt động sinh hoạt cộng đồng ở nơi học tập, làm việc và cư trú.</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 Đến năm 2030, ít nhất 50% thanh niên sử dụng thành thạo các phương tiện kĩ thuật số phục vụ mục đích giao tiếp, truyền thông, kinh doanh trên nền tảng kinh tế số.</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e) Mục tiêu 6. Phát huy vai trò của thanh niên trong tham gia phát triển kinh tế - xã hội và bảo vệ Tổ quốc</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 Hằng năm, 100% thanh niên trong độ tuổi quy định của pháp luật, có đủ năng lực hành vi dân sự sẵn sàng tham gia thực hiện nghĩa vụ quân sự và lực lượng dân quân tự vệ.</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 Đến năm 2030, phấn đấu 20% thanh niên trong các cơ quan nhà nước, tổ chức chính trị - xã hội được đưa vào quy hoạch lãnh đạo cấp sở, phòng và tương đương; 15% thanh niên trong các cơ quan nhà nước, tổ chức chính trị - xã hội đảm nhiệm các chức vụ lãnh đạo, quản lý.</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 Hằng năm, 100% tổ chức Đoàn thanh niên, Hội Liên hiệp thanh niên  Việt Nam các cấp và các tổ chức khác trực thuộc tổ chức Đoàn, Hội được thành lập theo quy định của pháp luật, phát động phong trào và huy động thanh niên hưởng ứng, tham gia các hoạt động tình nguyện vì cộng đồng, đảm bảo an sinh xã hội; khắc phục hậu quả thiên tai, dịch bệnh; bảo vệ môi trường; giữ gìn trật tự, an toàn xã hội, góp phần phát triển kinh tế - xã hội của tỉnh; quốc phòng, an ninh quốc gia.</w:t>
      </w:r>
      <w:bookmarkStart w:id="5" w:name="bookmark8"/>
      <w:bookmarkStart w:id="6" w:name="bookmark9"/>
    </w:p>
    <w:p w:rsidR="0036581C" w:rsidRPr="0036581C" w:rsidRDefault="0036581C" w:rsidP="0036581C">
      <w:pPr>
        <w:pStyle w:val="BodyText"/>
        <w:shd w:val="clear" w:color="auto" w:fill="auto"/>
        <w:tabs>
          <w:tab w:val="left" w:pos="777"/>
        </w:tabs>
        <w:spacing w:before="60" w:after="60" w:line="240" w:lineRule="auto"/>
        <w:ind w:firstLine="720"/>
        <w:jc w:val="both"/>
        <w:rPr>
          <w:b/>
          <w:sz w:val="28"/>
          <w:szCs w:val="28"/>
          <w:lang w:val="vi-VN"/>
        </w:rPr>
      </w:pPr>
      <w:r w:rsidRPr="0036581C">
        <w:rPr>
          <w:b/>
          <w:sz w:val="28"/>
          <w:szCs w:val="28"/>
          <w:lang w:val="vi-VN"/>
        </w:rPr>
        <w:t>III. CÁC NHIỆM VỤ, GIẢI PHÁP CHỦ YẾU</w:t>
      </w:r>
      <w:bookmarkEnd w:id="5"/>
      <w:bookmarkEnd w:id="6"/>
    </w:p>
    <w:p w:rsidR="0036581C" w:rsidRPr="0036581C" w:rsidRDefault="0036581C" w:rsidP="0036581C">
      <w:pPr>
        <w:pStyle w:val="BodyText"/>
        <w:shd w:val="clear" w:color="auto" w:fill="auto"/>
        <w:tabs>
          <w:tab w:val="left" w:pos="777"/>
        </w:tabs>
        <w:spacing w:before="60" w:after="60" w:line="240" w:lineRule="auto"/>
        <w:ind w:firstLine="720"/>
        <w:jc w:val="both"/>
        <w:rPr>
          <w:b/>
          <w:sz w:val="28"/>
          <w:szCs w:val="28"/>
          <w:lang w:val="vi-VN"/>
        </w:rPr>
      </w:pPr>
      <w:r w:rsidRPr="0036581C">
        <w:rPr>
          <w:b/>
          <w:sz w:val="28"/>
          <w:szCs w:val="28"/>
          <w:lang w:val="vi-VN"/>
        </w:rPr>
        <w:t>1. Tăng cường sự lãnh đạo, chỉ đạo của cấp ủy, tổ chức đảng, chính quyền các cấp</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rPr>
      </w:pPr>
      <w:r w:rsidRPr="0036581C">
        <w:rPr>
          <w:sz w:val="28"/>
          <w:szCs w:val="28"/>
          <w:lang w:val="vi-VN"/>
        </w:rPr>
        <w:t>a) Tăng cường phổ biến, quán triệt chủ nghĩa Mác - Lênin, tư tưởng Hồ Chí Minh, các nghị quyết, chỉ thị của Đảng, chính sách, pháp luật của Nhà nước về thanh niên đến các cấp, các ngành, bảo đảm thống nhất về nhận thức và hành động của cả hệ thống chính trị trong việc chăm lo, bồi dưỡng và phát triển toàn diện thanh niên</w:t>
      </w:r>
      <w:r w:rsidRPr="0036581C">
        <w:rPr>
          <w:sz w:val="28"/>
          <w:szCs w:val="28"/>
        </w:rPr>
        <w:t>.</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rPr>
      </w:pPr>
      <w:r w:rsidRPr="0036581C">
        <w:rPr>
          <w:sz w:val="28"/>
          <w:szCs w:val="28"/>
          <w:lang w:val="vi-VN"/>
        </w:rPr>
        <w:t xml:space="preserve"> b) Chú trọng giáo dục, nâng cao ý thức pháp luật, trách nhiệm của thanh niên đối với bản thân, gia đình và xã hội. Kết hợp chặt chẽ giáo dục pháp luật với giáo dục lý tưởng cách mạng, đạo đức, lối sống văn hóa; lịch sử, truyền thống và ý thức tự tôn dân tộc; giữ gìn bản sắc văn hóa dân tộc, tiếp thu tinh hoa văn hóa nhân loại</w:t>
      </w:r>
      <w:r w:rsidRPr="0036581C">
        <w:rPr>
          <w:sz w:val="28"/>
          <w:szCs w:val="28"/>
        </w:rPr>
        <w:t>.</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vi-VN"/>
        </w:rPr>
      </w:pPr>
      <w:r w:rsidRPr="0036581C">
        <w:rPr>
          <w:sz w:val="28"/>
          <w:szCs w:val="28"/>
          <w:lang w:val="vi-VN"/>
        </w:rPr>
        <w:t xml:space="preserve">c) Nâng cao hiệu quả công tác phối hợp giữa các cấp, các ngành, đoàn thể </w:t>
      </w:r>
      <w:r w:rsidRPr="0036581C">
        <w:rPr>
          <w:sz w:val="28"/>
          <w:szCs w:val="28"/>
        </w:rPr>
        <w:t>n</w:t>
      </w:r>
      <w:r w:rsidRPr="0036581C">
        <w:rPr>
          <w:sz w:val="28"/>
          <w:szCs w:val="28"/>
          <w:lang w:val="vi-VN"/>
        </w:rPr>
        <w:t>hân dân; phát huy vai trò của Đoàn Thanh niên Cộng sản Hồ Chí Minh và các tổ chức thanh niên trong thực hiện Chương trình phát triển thanh niên.</w:t>
      </w:r>
    </w:p>
    <w:p w:rsidR="0036581C" w:rsidRPr="0036581C" w:rsidRDefault="0036581C" w:rsidP="0036581C">
      <w:pPr>
        <w:pStyle w:val="BodyText"/>
        <w:shd w:val="clear" w:color="auto" w:fill="auto"/>
        <w:tabs>
          <w:tab w:val="left" w:pos="777"/>
        </w:tabs>
        <w:spacing w:before="60" w:after="60" w:line="240" w:lineRule="auto"/>
        <w:ind w:firstLine="720"/>
        <w:jc w:val="both"/>
        <w:rPr>
          <w:b/>
          <w:sz w:val="28"/>
          <w:szCs w:val="28"/>
        </w:rPr>
      </w:pPr>
    </w:p>
    <w:p w:rsidR="0036581C" w:rsidRPr="0036581C" w:rsidRDefault="0036581C" w:rsidP="0036581C">
      <w:pPr>
        <w:pStyle w:val="BodyText"/>
        <w:shd w:val="clear" w:color="auto" w:fill="auto"/>
        <w:tabs>
          <w:tab w:val="left" w:pos="777"/>
        </w:tabs>
        <w:spacing w:before="60" w:after="60" w:line="240" w:lineRule="auto"/>
        <w:ind w:firstLine="720"/>
        <w:jc w:val="both"/>
        <w:rPr>
          <w:b/>
          <w:sz w:val="28"/>
          <w:szCs w:val="28"/>
          <w:lang w:val="vi-VN"/>
        </w:rPr>
      </w:pPr>
      <w:r w:rsidRPr="0036581C">
        <w:rPr>
          <w:b/>
          <w:sz w:val="28"/>
          <w:szCs w:val="28"/>
          <w:lang w:val="vi-VN"/>
        </w:rPr>
        <w:t>2. Hoàn thiện cơ chế, chính sách, pháp luật về thanh niên</w:t>
      </w:r>
    </w:p>
    <w:p w:rsidR="0036581C" w:rsidRPr="0036581C" w:rsidRDefault="0036581C" w:rsidP="0036581C">
      <w:pPr>
        <w:tabs>
          <w:tab w:val="left" w:pos="6237"/>
        </w:tabs>
        <w:spacing w:before="60" w:after="60" w:line="240" w:lineRule="auto"/>
        <w:ind w:firstLine="709"/>
        <w:jc w:val="both"/>
        <w:rPr>
          <w:rFonts w:cs="Times New Roman"/>
          <w:szCs w:val="28"/>
          <w:lang w:val="vi-VN"/>
        </w:rPr>
      </w:pPr>
      <w:r w:rsidRPr="0036581C">
        <w:rPr>
          <w:rFonts w:cs="Times New Roman"/>
          <w:szCs w:val="28"/>
          <w:lang w:val="vi-VN"/>
        </w:rPr>
        <w:t xml:space="preserve">a) Rà soát, ban hành theo thẩm quyền hoặc đề xuất cấp có thẩm quyền </w:t>
      </w:r>
      <w:r w:rsidRPr="0036581C">
        <w:rPr>
          <w:rFonts w:cs="Times New Roman"/>
          <w:szCs w:val="28"/>
        </w:rPr>
        <w:t xml:space="preserve">ban hành </w:t>
      </w:r>
      <w:r w:rsidRPr="0036581C">
        <w:rPr>
          <w:rFonts w:cs="Times New Roman"/>
          <w:szCs w:val="28"/>
          <w:lang w:val="vi-VN"/>
        </w:rPr>
        <w:t>các chính sách</w:t>
      </w:r>
      <w:r w:rsidRPr="0036581C">
        <w:rPr>
          <w:rFonts w:cs="Times New Roman"/>
          <w:szCs w:val="28"/>
        </w:rPr>
        <w:t>,</w:t>
      </w:r>
      <w:r w:rsidRPr="0036581C">
        <w:rPr>
          <w:rFonts w:cs="Times New Roman"/>
          <w:szCs w:val="28"/>
          <w:lang w:val="vi-VN"/>
        </w:rPr>
        <w:t xml:space="preserve"> pháp luật về thanh niên trên cơ sở Luật Thanh niên năm 2020 và các quy định của pháp luật. </w:t>
      </w:r>
    </w:p>
    <w:p w:rsidR="0036581C" w:rsidRPr="0036581C" w:rsidRDefault="0036581C" w:rsidP="0036581C">
      <w:pPr>
        <w:tabs>
          <w:tab w:val="left" w:pos="6237"/>
        </w:tabs>
        <w:spacing w:before="60" w:after="60" w:line="240" w:lineRule="auto"/>
        <w:ind w:firstLine="709"/>
        <w:jc w:val="both"/>
        <w:rPr>
          <w:rFonts w:cs="Times New Roman"/>
          <w:szCs w:val="28"/>
          <w:lang w:val="vi-VN"/>
        </w:rPr>
      </w:pPr>
      <w:r w:rsidRPr="0036581C">
        <w:rPr>
          <w:rFonts w:cs="Times New Roman"/>
          <w:szCs w:val="28"/>
          <w:lang w:val="vi-VN"/>
        </w:rPr>
        <w:t xml:space="preserve">b) Huy động tối đa các nguồn lực nhằm phát triển thanh niên. Chú trọng các chính sách hỗ trợ nhóm thanh niên </w:t>
      </w:r>
      <w:r w:rsidRPr="0036581C">
        <w:rPr>
          <w:rFonts w:cs="Times New Roman"/>
          <w:szCs w:val="28"/>
        </w:rPr>
        <w:t xml:space="preserve">dễ bị tổn thương, thanh niên </w:t>
      </w:r>
      <w:r w:rsidRPr="0036581C">
        <w:rPr>
          <w:rFonts w:cs="Times New Roman"/>
          <w:szCs w:val="28"/>
          <w:lang w:val="vi-VN"/>
        </w:rPr>
        <w:t>vùng đồng bào dân tộc thiểu số, vùng có điều kiện kinh tế - xã hội đặc biệt khó khăn.</w:t>
      </w:r>
    </w:p>
    <w:p w:rsidR="0036581C" w:rsidRPr="0036581C" w:rsidRDefault="0036581C" w:rsidP="0036581C">
      <w:pPr>
        <w:pStyle w:val="BodyText"/>
        <w:shd w:val="clear" w:color="auto" w:fill="auto"/>
        <w:tabs>
          <w:tab w:val="left" w:pos="928"/>
        </w:tabs>
        <w:spacing w:before="60" w:after="60" w:line="240" w:lineRule="auto"/>
        <w:ind w:firstLine="720"/>
        <w:jc w:val="both"/>
        <w:rPr>
          <w:sz w:val="28"/>
          <w:szCs w:val="28"/>
        </w:rPr>
      </w:pPr>
      <w:r w:rsidRPr="0036581C">
        <w:rPr>
          <w:sz w:val="28"/>
          <w:szCs w:val="28"/>
          <w:lang w:val="vi-VN"/>
        </w:rPr>
        <w:t>c) Nghiên cứu, xây dựng cơ chế, chính sách phát hiện, thu hút, đào tạo, bồi dưỡng, trọng dụng tài năng trẻ đang sinh sống tại các tỉnh, thành phố trong cả nước và tài năng trẻ đang công tác, học tập, sinh sống ở nước ngoài về tham gia xây dựng và phát triển tỉnh Tuyên Quang</w:t>
      </w:r>
      <w:r w:rsidRPr="0036581C">
        <w:rPr>
          <w:sz w:val="28"/>
          <w:szCs w:val="28"/>
        </w:rPr>
        <w:t>.</w:t>
      </w:r>
    </w:p>
    <w:p w:rsidR="0036581C" w:rsidRPr="0036581C" w:rsidRDefault="0036581C" w:rsidP="0036581C">
      <w:pPr>
        <w:pStyle w:val="BodyText"/>
        <w:shd w:val="clear" w:color="auto" w:fill="auto"/>
        <w:tabs>
          <w:tab w:val="left" w:pos="936"/>
        </w:tabs>
        <w:spacing w:before="60" w:after="60" w:line="240" w:lineRule="auto"/>
        <w:ind w:firstLine="720"/>
        <w:jc w:val="both"/>
        <w:rPr>
          <w:sz w:val="28"/>
          <w:szCs w:val="28"/>
        </w:rPr>
      </w:pPr>
      <w:r w:rsidRPr="0036581C">
        <w:rPr>
          <w:sz w:val="28"/>
          <w:szCs w:val="28"/>
          <w:lang w:val="vi-VN"/>
        </w:rPr>
        <w:t>d) Nghiên cứu, xây dựng cơ chế, chính sách ưu đãi, thu hút thanh niên có trình độ chuyên môn, tay nghề cao, thanh niên tình nguyện đến công tác tại vùng đồng bào dân tộc thiểu số, vùng có điều kiện kinh tế - xã hội đặc biệt khó khăn của tỉnh</w:t>
      </w:r>
      <w:r w:rsidRPr="0036581C">
        <w:rPr>
          <w:sz w:val="28"/>
          <w:szCs w:val="28"/>
        </w:rPr>
        <w:t>.</w:t>
      </w:r>
    </w:p>
    <w:p w:rsidR="0036581C" w:rsidRPr="0036581C" w:rsidRDefault="0036581C" w:rsidP="0036581C">
      <w:pPr>
        <w:shd w:val="clear" w:color="auto" w:fill="FFFFFF"/>
        <w:spacing w:before="60" w:after="60" w:line="240" w:lineRule="auto"/>
        <w:ind w:firstLine="720"/>
        <w:jc w:val="both"/>
        <w:rPr>
          <w:rFonts w:cs="Times New Roman"/>
          <w:szCs w:val="28"/>
          <w:lang w:val="vi-VN"/>
        </w:rPr>
      </w:pPr>
      <w:r w:rsidRPr="0036581C">
        <w:rPr>
          <w:rFonts w:cs="Times New Roman"/>
          <w:szCs w:val="28"/>
          <w:lang w:val="sv-SE"/>
        </w:rPr>
        <w:t xml:space="preserve">Triển khai hiệu quả các chủ trương của Đảng, chính sách, pháp luật của Nhà nước gắn với đổi mới, bổ sung, hoàn thiện cơ chế, chính sách của tỉnh nhắm thu hút, sử dụng những nhân lực có trình độ chuyên môn, kỹ thuật cao; nâng cao chất lượng nguồn nhân lực, nâng cao năng suất lao động trong những ngành kinh tế trọng điểm đến năm 2025 và định hướng đến năm 2030. </w:t>
      </w:r>
    </w:p>
    <w:p w:rsidR="0036581C" w:rsidRPr="0036581C" w:rsidRDefault="0036581C" w:rsidP="0036581C">
      <w:pPr>
        <w:pStyle w:val="BodyText"/>
        <w:shd w:val="clear" w:color="auto" w:fill="auto"/>
        <w:tabs>
          <w:tab w:val="left" w:pos="777"/>
        </w:tabs>
        <w:spacing w:before="60" w:after="60" w:line="240" w:lineRule="auto"/>
        <w:ind w:firstLine="720"/>
        <w:jc w:val="both"/>
        <w:rPr>
          <w:sz w:val="28"/>
          <w:szCs w:val="28"/>
          <w:lang w:val="sv-SE"/>
        </w:rPr>
      </w:pPr>
      <w:r w:rsidRPr="0036581C">
        <w:rPr>
          <w:sz w:val="28"/>
          <w:szCs w:val="28"/>
          <w:lang w:val="sv-SE"/>
        </w:rPr>
        <w:t>Ban hành cơ chế chính sách: Ban hành Nghị quyết chính sách thu hút nguồn nhân lực, chính sách hỗ trợ cán bộ, công chức, viên chức đi đào tạo sau đại học, nâng cao trình độ ngoại ngữ; Đề án hỗ trợ học sinh giỏi đi đào tạo ngành sư phạm về công tác tại các cơ sở giáo dục công lập trên địa bàn tỉnh Tuyên Quang giai đoạn 2020-2030; cơ chế chính sách hỗ trợ tạo việc làm cho người lao động, đặc biệt là lao động thuộc hộ nghèo, cận nghèo đi làm việc tại các doanh nghiệp và đi lao động có thời hạn ở nước ngoài theo hợp đồng; huy động lồng ghép các nguồn lực, thực hiện có hiệu quả các chính sách hỗ trợ người lao động đi làm việc có thời hạn ở nước ngoài; có chính sách khuyến khích, thu hút lao động trẻ tốt nghiệp cao đẳng, đại học, sau đại học về làm việc tại hợp tác xã nông nghiệp.</w:t>
      </w:r>
    </w:p>
    <w:p w:rsidR="0036581C" w:rsidRPr="0036581C" w:rsidRDefault="0036581C" w:rsidP="0036581C">
      <w:pPr>
        <w:pStyle w:val="BodyText"/>
        <w:shd w:val="clear" w:color="auto" w:fill="auto"/>
        <w:tabs>
          <w:tab w:val="left" w:pos="914"/>
        </w:tabs>
        <w:spacing w:before="60" w:after="60" w:line="240" w:lineRule="auto"/>
        <w:ind w:firstLine="720"/>
        <w:jc w:val="both"/>
        <w:rPr>
          <w:b/>
          <w:sz w:val="28"/>
          <w:szCs w:val="28"/>
          <w:lang w:val="sv-SE"/>
        </w:rPr>
      </w:pPr>
      <w:r w:rsidRPr="0036581C">
        <w:rPr>
          <w:b/>
          <w:sz w:val="28"/>
          <w:szCs w:val="28"/>
          <w:lang w:val="sv-SE"/>
        </w:rPr>
        <w:t>3. Đẩy mạnh công tác tuyên truyền, phổ biến chính sách, pháp luật</w:t>
      </w:r>
    </w:p>
    <w:p w:rsidR="0036581C" w:rsidRPr="0036581C" w:rsidRDefault="0036581C" w:rsidP="0036581C">
      <w:pPr>
        <w:pStyle w:val="BodyText"/>
        <w:shd w:val="clear" w:color="auto" w:fill="auto"/>
        <w:tabs>
          <w:tab w:val="left" w:pos="914"/>
        </w:tabs>
        <w:spacing w:before="60" w:after="60" w:line="240" w:lineRule="auto"/>
        <w:ind w:firstLine="720"/>
        <w:jc w:val="both"/>
        <w:rPr>
          <w:sz w:val="28"/>
          <w:szCs w:val="28"/>
          <w:lang w:val="sv-SE"/>
        </w:rPr>
      </w:pPr>
      <w:r w:rsidRPr="0036581C">
        <w:rPr>
          <w:sz w:val="28"/>
          <w:szCs w:val="28"/>
          <w:lang w:val="sv-SE"/>
        </w:rPr>
        <w:t>a) Tăng cường tuyên truyền, phổ biến sâu rộng Luật thanh niên năm 2020, Chương trình phát triển thanh niên tỉnh Tuyên Quang giai đoạn 2021 - 2030 và các chủ trương của Đảng, chính sách, pháp luật của Nhà nước về thanh niên.</w:t>
      </w:r>
    </w:p>
    <w:p w:rsidR="0036581C" w:rsidRPr="0036581C" w:rsidRDefault="0036581C" w:rsidP="0036581C">
      <w:pPr>
        <w:pStyle w:val="BodyText"/>
        <w:shd w:val="clear" w:color="auto" w:fill="auto"/>
        <w:tabs>
          <w:tab w:val="left" w:pos="914"/>
        </w:tabs>
        <w:spacing w:before="60" w:after="60" w:line="240" w:lineRule="auto"/>
        <w:ind w:firstLine="720"/>
        <w:jc w:val="both"/>
        <w:rPr>
          <w:sz w:val="28"/>
          <w:szCs w:val="28"/>
          <w:lang w:val="sv-SE"/>
        </w:rPr>
      </w:pPr>
      <w:r w:rsidRPr="0036581C">
        <w:rPr>
          <w:bCs/>
          <w:sz w:val="28"/>
          <w:szCs w:val="28"/>
          <w:lang w:val="sv-SE"/>
        </w:rPr>
        <w:t>Tăng cường công tác bồi dưỡng, giáo dục lý tưởng cách mạng, phẩm chất chính trị, đạo đức, lối sống của thanh niên theo chủ nghĩa Mác - Lênin, tư tưởng Hồ Chí Minh; tuyên truyền phổ biến chủ trương của Đảng, chính sách,</w:t>
      </w:r>
      <w:r w:rsidRPr="0036581C">
        <w:rPr>
          <w:bCs/>
          <w:color w:val="000000"/>
          <w:sz w:val="28"/>
          <w:szCs w:val="28"/>
          <w:lang w:val="sv-SE"/>
        </w:rPr>
        <w:t xml:space="preserve"> pháp luật của Nhà nước cho thanh, thiếu niên; thực hiện </w:t>
      </w:r>
      <w:r w:rsidRPr="0036581C">
        <w:rPr>
          <w:sz w:val="28"/>
          <w:szCs w:val="28"/>
          <w:lang w:val="sv-SE"/>
        </w:rPr>
        <w:t>Chỉ thị số 42-CT/TW ngày 24/3/2015 của Ban Bí thư Trung ương Đảng về tăng cường sự lãnh đạo của Đảng đối với công tác giáo dục lý tưởng cách mạng, đạo đức, lối sống văn hóa cho thế hệ trẻ giai đoạn 2015 - 2030 nhằm góp phần xây dựng thế hệ trẻ Việt Nam giàu lòng yêu nước, tự cường dân tộc, kiên định lý tưởng độc lập dân tộc và chủ nghĩa xã hội; có đạo đức trong sáng, ý thức tuân thủ pháp luật…;</w:t>
      </w:r>
      <w:r w:rsidRPr="0036581C">
        <w:rPr>
          <w:bCs/>
          <w:color w:val="000000"/>
          <w:sz w:val="28"/>
          <w:szCs w:val="28"/>
          <w:lang w:val="sv-SE"/>
        </w:rPr>
        <w:t xml:space="preserve"> thực hiện có hiệu quả Kế hoạch số 25-KH/TU ngày 25/3/2012 của Ban Thường vụ Tỉnh ủy về giáo dục đạo đức, lối sống cho thế hệ trẻ theo tư tưởng, tấm gương đạo đức, phong cách Hồ Chí Minh</w:t>
      </w:r>
      <w:r w:rsidRPr="0036581C">
        <w:rPr>
          <w:bCs/>
          <w:sz w:val="28"/>
          <w:szCs w:val="28"/>
          <w:lang w:val="sv-SE"/>
        </w:rPr>
        <w:t>.</w:t>
      </w:r>
    </w:p>
    <w:p w:rsidR="0036581C" w:rsidRPr="0036581C" w:rsidRDefault="0036581C" w:rsidP="0036581C">
      <w:pPr>
        <w:shd w:val="clear" w:color="auto" w:fill="FFFFFF"/>
        <w:spacing w:before="60" w:after="60" w:line="240" w:lineRule="auto"/>
        <w:ind w:firstLine="720"/>
        <w:jc w:val="both"/>
        <w:rPr>
          <w:rFonts w:eastAsia="Times New Roman" w:cs="Times New Roman"/>
          <w:szCs w:val="28"/>
          <w:lang w:val="vi-VN" w:eastAsia="vi-VN"/>
        </w:rPr>
      </w:pPr>
      <w:r w:rsidRPr="0036581C">
        <w:rPr>
          <w:rFonts w:eastAsia="Times New Roman" w:cs="Times New Roman"/>
          <w:szCs w:val="28"/>
          <w:lang w:val="vi-VN" w:eastAsia="vi-VN"/>
        </w:rPr>
        <w:t>Tiếp tục triển khai hiệu quả Chỉ thị số 31/CT-TTg ngày 04/12/2019 về tăng cường giáo dục đạo đức, lối sống cho học sinh sinh viên và Đề án “Tăng cường giáo dục lý tưởng cách mạng, đạo đức, lối sống và khơi dậy khát vọng cống hiến cho thanh niên, thiếu niên, nhi đồng giai đoạn 2021-2030” sau khi được Thủ tướng Chính phủ phê duyệt; trong đó tập trung giáo dục cho thanh niên lý tưởng cách mạng, bản lĩnh chính trị vững vàng; có ý chí học tập, rèn luyện, lập thân, lập nghiệp; có kỹ năng sống, nghề nghiệp và việc làm; có đạo đức, ý thức công dân</w:t>
      </w:r>
      <w:r w:rsidRPr="0036581C">
        <w:rPr>
          <w:rFonts w:eastAsia="Times New Roman" w:cs="Times New Roman"/>
          <w:szCs w:val="28"/>
          <w:lang w:eastAsia="vi-VN"/>
        </w:rPr>
        <w:t>; k</w:t>
      </w:r>
      <w:r w:rsidRPr="0036581C">
        <w:rPr>
          <w:rFonts w:eastAsia="Times New Roman" w:cs="Times New Roman"/>
          <w:szCs w:val="28"/>
          <w:lang w:val="vi-VN" w:eastAsia="vi-VN"/>
        </w:rPr>
        <w:t>hơi dậy ở thanh niên khát vọng vươn lên, tinh thần tình nguyện cống hiến góp phần xây dựng, phát triển đất nước trong điều kiện Cách mạng công nghiệp lần thứ tư và hội nhập quốc tế. </w:t>
      </w:r>
    </w:p>
    <w:p w:rsidR="0036581C" w:rsidRPr="0036581C" w:rsidRDefault="0036581C" w:rsidP="0036581C">
      <w:pPr>
        <w:spacing w:before="60" w:after="60" w:line="240" w:lineRule="auto"/>
        <w:ind w:firstLine="709"/>
        <w:jc w:val="both"/>
        <w:rPr>
          <w:rFonts w:cs="Times New Roman"/>
          <w:szCs w:val="28"/>
          <w:lang w:val="sv-SE"/>
        </w:rPr>
      </w:pPr>
      <w:r w:rsidRPr="0036581C">
        <w:rPr>
          <w:rFonts w:cs="Times New Roman"/>
          <w:szCs w:val="28"/>
          <w:lang w:val="sv-SE"/>
        </w:rPr>
        <w:t>b) Đổi mới nội dung, hình thức phố biến giáo dục pháp luật cho thanh niên phù hợp với từng nhóm đối tượng và điều kiện địa bàn; trong đó, chú trọng nhóm thanh niên dễ bị tổn thương, thanh niên vùng đồng bào dân tộc thiểu số và vùng có điều kiện kinh tế - xã hội đặc biệt khó khăn; nâng cao ý thức và vai trò, trách nhiệm của thanh niên trong việc thực hiện quyền và nghĩa vụ công dân; đ</w:t>
      </w:r>
      <w:r w:rsidRPr="0036581C">
        <w:rPr>
          <w:rFonts w:cs="Times New Roman"/>
          <w:bCs/>
          <w:szCs w:val="28"/>
          <w:lang w:val="sv-SE"/>
        </w:rPr>
        <w:t xml:space="preserve">ổi mới mạnh mẽ công tác văn hóa, thông tin, </w:t>
      </w:r>
      <w:r w:rsidRPr="0036581C">
        <w:rPr>
          <w:rFonts w:cs="Times New Roman"/>
          <w:szCs w:val="28"/>
          <w:lang w:val="sv-SE"/>
        </w:rPr>
        <w:t>giáo dục truyền thống, lòng yêu nước và tinh thần tự hào dân tộc của Đoàn Thanh niên; tăng cường giáo dục truyền thống quê hương cách mạng “Thủ đô khu giải phòng - Thủ đô kháng chiến”, giáo dục truyền thống, lịch sử của đất nước, của dân tộc. Duy trì, nâng cao chất lượng các chuyên trang, chuyên mục về thanh niên trên các phương tiện thông tin đại chúng và thường xuyên đổi mới nội dung tuyên truyền, giáo dục, giúp thanh niên hiểu và tích cực đấu tranh với âm mưu, luận điệu sai trái, thủ đoạn hoạt động “Diễn biến hòa bình” của các thế lực thù địch. Chủ động kịp thời nắm bắt và dự báo tình hình tư tưởng thanh niên, các yếu tố ảnh hưởng đến sự hình thành nhân cách, lý tưởng sống của thanh niên trên địa bàn tỉnh.</w:t>
      </w:r>
    </w:p>
    <w:p w:rsidR="0036581C" w:rsidRPr="0036581C" w:rsidRDefault="0036581C" w:rsidP="0036581C">
      <w:pPr>
        <w:spacing w:before="60" w:after="60" w:line="240" w:lineRule="auto"/>
        <w:ind w:firstLine="720"/>
        <w:jc w:val="both"/>
        <w:rPr>
          <w:rFonts w:cs="Times New Roman"/>
          <w:szCs w:val="28"/>
          <w:lang w:val="sv-SE"/>
        </w:rPr>
      </w:pPr>
      <w:r w:rsidRPr="0036581C">
        <w:rPr>
          <w:rFonts w:cs="Times New Roman"/>
          <w:szCs w:val="28"/>
          <w:lang w:val="sv-SE"/>
        </w:rPr>
        <w:t xml:space="preserve">c) Đẩy mạnh truyền thông về sự cần thiết và nhu cầu được nâng cao đời sống vật chất, tinh thần, chăm sóc sức khỏe của thanh niên; trong đó, chú trọng đào tạo, nâng cao kỹ năng tư vấn, truyền thông cho đội ngũ cung cấp dịch vụ về chăm sóc sức khỏe sinh sản, sức khỏe tình dục cho thanh niên. Tăng cường tuyên truyền về phòng, chống tác hại của thuốc lá, lạm dụng rượu, bia và các chất kích thích khác; dự phòng bệnh không lây nhiễm, </w:t>
      </w:r>
      <w:r w:rsidRPr="0036581C">
        <w:rPr>
          <w:rFonts w:cs="Times New Roman"/>
          <w:bCs/>
          <w:szCs w:val="28"/>
          <w:lang w:val="sv-SE"/>
        </w:rPr>
        <w:t>phòng chống HIV/AIDS</w:t>
      </w:r>
      <w:r w:rsidRPr="0036581C">
        <w:rPr>
          <w:rFonts w:cs="Times New Roman"/>
          <w:szCs w:val="28"/>
          <w:lang w:val="sv-SE"/>
        </w:rPr>
        <w:t>; phòng ngừa vi phạm pháp luật và tệ nạn xã hội trong thanh niên.</w:t>
      </w:r>
    </w:p>
    <w:p w:rsidR="0036581C" w:rsidRPr="0036581C" w:rsidRDefault="0036581C" w:rsidP="0036581C">
      <w:pPr>
        <w:spacing w:before="60" w:after="60" w:line="240" w:lineRule="auto"/>
        <w:ind w:firstLine="720"/>
        <w:jc w:val="both"/>
        <w:rPr>
          <w:rFonts w:cs="Times New Roman"/>
          <w:bCs/>
          <w:szCs w:val="28"/>
          <w:lang w:val="sv-SE"/>
        </w:rPr>
      </w:pPr>
      <w:r w:rsidRPr="0036581C">
        <w:rPr>
          <w:rFonts w:cs="Times New Roman"/>
          <w:szCs w:val="28"/>
          <w:lang w:val="sv-SE"/>
        </w:rPr>
        <w:t>d) Đổi mới, đa dạng hóa các hình thức giới thiệu, phổ biến các tác phẩm văn hóa nghệ thuật có giá trị nhân văn, định hướng giáo dục thanh niên. Khuyến khích thanh niên tham gia hoạt động và sáng tạo trong văn hóa, thể dục, thể thao; gìn giữ, phát huy giá trị văn hóa dân tộc và tiếp thu tinh hoa văn hóa nhân loại; t</w:t>
      </w:r>
      <w:r w:rsidRPr="0036581C">
        <w:rPr>
          <w:rFonts w:cs="Times New Roman"/>
          <w:bCs/>
          <w:szCs w:val="28"/>
          <w:lang w:val="sv-SE"/>
        </w:rPr>
        <w:t xml:space="preserve">ăng cường đầu tư đổi mới hoạt động thể chất và phong trào thể dục thể thao ở các trường chuyên nghiệp, phổ thông nhằm tạo điều kiện cho thanh thiếu niên tích cực tham gia hoạt động thể dục thể thao, rèn luyện thể chất.  </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đ) Phát triển mạng xã hội có định hướng tích cực, lành mạnh, đáp ứng nhu cầu của thanh niên trên không gian mạng; quản lý việc sử dụng mạng xã hội thiếu chuẩn mực, thiếu văn minh của thanh niên; có chế tài xử lý các hoạt động, dịch vụ, trò chơi trực tuyến thiếu lành mạnh, bạo lực gây tác động xấu đến thanh niên và xã hội.</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4. Tăng cường cung cấp dịch vụ, hoạt động hỗ trợ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a) Đổi mới hình thức cung cấp các dịch vụ hỗ trợ thanh niên học tập, sáng tạo, nghiên cứu khoa học; thực hiện có hiệu quả việc chuyển đối số trong lĩnh vực giáo dục và đào tạo; xây dựng các chương trình đào tạo ngoại ngữ trên mạng Internet nhằm tạo điều kiện để thanh niên là học sinh ở các vùng nông thôn, vùng dân tộc thiểu số và miền núi được tiếp cận, học tập miễn phí.</w:t>
      </w:r>
    </w:p>
    <w:p w:rsidR="0036581C" w:rsidRPr="0036581C" w:rsidRDefault="0036581C" w:rsidP="0036581C">
      <w:pPr>
        <w:pStyle w:val="BodyText"/>
        <w:shd w:val="clear" w:color="auto" w:fill="auto"/>
        <w:spacing w:before="60" w:after="60" w:line="240" w:lineRule="auto"/>
        <w:ind w:firstLine="600"/>
        <w:jc w:val="both"/>
        <w:rPr>
          <w:sz w:val="28"/>
          <w:szCs w:val="28"/>
        </w:rPr>
      </w:pPr>
      <w:r w:rsidRPr="0036581C">
        <w:rPr>
          <w:sz w:val="28"/>
          <w:szCs w:val="28"/>
          <w:lang w:val="sv-SE"/>
        </w:rPr>
        <w:t xml:space="preserve">b) </w:t>
      </w:r>
      <w:r w:rsidRPr="0036581C">
        <w:rPr>
          <w:sz w:val="28"/>
          <w:szCs w:val="28"/>
          <w:lang w:val="vi-VN"/>
        </w:rPr>
        <w:t>Triển khai cơ chế hợp tác giữa cơ sở đào tạo, giữa các trường đại học, cao đẳng, cơ sở giáo dục nghề nghiệp với các tổ chức kinh tế; hoàn thiện hệ thống thông tin thị trường lao động theo hướng hội nhập quốc tế; nâng cao chất lượng dự báo thị trường lao động ngắn hạn và dài hạn; tổ chức các cuộc thi tay nghề, sáng kiến cho thanh niên</w:t>
      </w:r>
      <w:r w:rsidRPr="0036581C">
        <w:rPr>
          <w:sz w:val="28"/>
          <w:szCs w:val="28"/>
        </w:rPr>
        <w:t>.</w:t>
      </w:r>
    </w:p>
    <w:p w:rsidR="0036581C" w:rsidRPr="0036581C" w:rsidRDefault="0036581C" w:rsidP="0036581C">
      <w:pPr>
        <w:pStyle w:val="BodyText"/>
        <w:shd w:val="clear" w:color="auto" w:fill="auto"/>
        <w:tabs>
          <w:tab w:val="left" w:pos="0"/>
        </w:tabs>
        <w:spacing w:before="60" w:after="60" w:line="240" w:lineRule="auto"/>
        <w:ind w:firstLine="567"/>
        <w:jc w:val="both"/>
        <w:rPr>
          <w:sz w:val="28"/>
          <w:szCs w:val="28"/>
          <w:lang w:val="sv-SE"/>
        </w:rPr>
      </w:pPr>
      <w:r w:rsidRPr="0036581C">
        <w:rPr>
          <w:sz w:val="28"/>
          <w:szCs w:val="28"/>
          <w:lang w:val="sv-SE"/>
        </w:rPr>
        <w:t>c) Củng cố, nâng cao chất lượng hoạt động của mạng lưới cung cấp dịch vụ về việc làm và khởi nghiệp; định hướng và hỗ trợ thanh niên khởi nghiệp; chăm sóc sức khỏe; tư vấn và trợ giúp pháp lý cho thanh niên.</w:t>
      </w:r>
    </w:p>
    <w:p w:rsidR="0036581C" w:rsidRPr="0036581C" w:rsidRDefault="0036581C" w:rsidP="0036581C">
      <w:pPr>
        <w:spacing w:before="60" w:after="60" w:line="240" w:lineRule="auto"/>
        <w:ind w:firstLine="709"/>
        <w:jc w:val="both"/>
        <w:rPr>
          <w:rFonts w:cs="Times New Roman"/>
          <w:szCs w:val="28"/>
          <w:lang w:val="sv-SE"/>
        </w:rPr>
      </w:pPr>
      <w:r w:rsidRPr="0036581C">
        <w:rPr>
          <w:rFonts w:cs="Times New Roman"/>
          <w:szCs w:val="28"/>
          <w:lang w:val="sv-SE"/>
        </w:rPr>
        <w:t>d) Khuyến khích các tổ chức, cá nhân cung cấp các dịch vụ tư vấn tâm lý cho thanh niên; đầu tư, xây dựng các thiết chế văn hóa, thể dục, thể thao, công trình phúc lợi xã hội cho thanh niên; trong đó, chú trọng đối tượng thanh niên dễ bị tổn thương, thanh niên nông thôn, thanh niên người dân tộc thiểu số, thanh niên vùng có điều kiện kinh tế - xã hội khó khăn, thanh niên công nhân tại các khu, cụm công nghiệp.</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5. Nguồn lực thực hiện Chương trình phát triển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a) Nhà nước bảo đảm nguồn lực để tổ chức thực hiện Chương trình, trong đó, bảo đảm về số lượng và chất lượng đội ngũ thực hiện nhiệm vụ quản lý nhà nước về thanh niên, kinh phí triển khai các nhiệm vụ, đề án, dự án phát triển thanh niên đáp ứng yêu cầu nhiệm vụ, phù hợp với tình hình mới của các sở, ngành, địa phương và phù hợp với khả năng cân đối của ngân sách nhà nước.</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Huy động nguồn vốn ngân sách địa phương, từ cộng đồng, xã hội và các nguồn vốn hợp pháp khác bảo đảo việc thực hiện có hiệu quả các mục tiêu, nhiệm vụ Chương trình phát triển thanh niên tỉnh Tuyên Quang. Ưu tiên nguồn lực để đào tạo phát triển trí thức trẻ, từng bước hình thành nguồn nhân lực trẻ chất lượng cao, ở các lĩnh vực như: Khoa học, giáo dục, y tế, tài chính, công nghệ,...</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b) Đẩy mạnh xã hội hóa, huy động các nguồn lực hợp pháp để triển khai thực hiện Chương trình phát triển thanh niên; tạo điều kiện thuận lợi để các cơ quan, đơn vị, địa phương xây dựng Quỹ hỗ trợ thanh niên khởi nghiệp.</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6. Đẩy mạnh hợp tác quốc tế trong thực hiện Chương trình phát triển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a) Tăng cường công tác giáo dục tư tưởng, nhận thức về quốc tế và hội nhập quốc tế cho thanh niên; đẩy mạnh phong trào học ngoại ngữ trong thanh niên, thực hiện chính sách, pháp luật về thanh niên; tích cực, chủ động tham gia xây dựng, hợp tác giao lưu thanh niên các nước láng giềng; các tổ chức quốc tế về quản lý nhà nước đối với công tác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b) Nâng cao nhận thức của thanh niên về chủ động và tích cực hội nhập quốc tế toàn diện, sâu rộng, có hiệu quả; tạo điều kiện để thanh niên tham gia các hoạt động hợp tác, giao lưu quốc tế về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c) Khai thác, phát huy hiệu quả sự hỗ trợ của các tổ chức quốc tế để thực hiện Chương trình phát triển thanh niên gắn với thực hiện và hoàn thành các mục tiêu Chương trình phát triển thanh niên tỉnh Tuyên Quang.</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7. Hướng dẫn, kiểm tra, đánh giá việc thực hiện Chương trình phát triển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a) Thực hiện tốt công tác hướng dẫn, kiểm tra, đánh giá việc thực hiện các mục tiêu, chỉ tiêu, nhiệm vụ, giải pháp và tổ chức thực hiện Chương trình phát triển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b) Hoàn thiện hệ thống thông tin và chế độ báo cáo thống kê về thanh niên trên địa bàn tỉnh; nâng cao chất lượng dự báo xu hướng phát triển thanh niên trong từng giai đoạn cụ thể, làm cơ sở để đánh giá việc thực hiện và hoạch định chính sách, pháp luật đối với thanh niên.</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8. Phát huy vai trò của Mặt trận Tổ quốc Việt Nam, Đoàn Thanh niên Cộng sản Hồ Chí Minh, các tổ chức đoàn thể và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a) Tăng cường vai trò giám sát, phản biện xã hội của Đoàn Thanh niên Cộng sản Hồ Chí Minh, Mặt trận Tổ quốc Việt Nam và các tổ chức đoàn thể chính trị - xã hội. Huy động sự tham gia của các tổ chức đoàn thể, tổ chức kinh tế, tổ chức xã hội và toàn xã hội trong việc chăm lo, bồi dưỡng, bảo vệ quyền và lợi ích hợp pháp, chính đáng của thanh niên; vận động các tầng lớp nhân dân thực hiện chính sách, pháp luật về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b)  Đổi mới, nâng cao hiệu quả hoạt động của tổ chức Đoàn Thanh niên Cộng sản Hồ Chí Minh; Hội Liên hiệp Thanh niên Việt Nam các cấp nhằm phát huy vai trò xung kích, sáng tạo của thanh niên trong sự nghiệp xây dựng và bảo vệ Tổ quốc.</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c) Phát huy tính tích cực, chủ động của thanh niên trong tham gia quản lý nhà nước và xã hội; tham gia vào quá trình xây dựng, tổ chức thực hiện và giám sát, phản biện chính sách, pháp luật về thanh niên.</w:t>
      </w:r>
      <w:bookmarkStart w:id="7" w:name="bookmark10"/>
      <w:bookmarkStart w:id="8" w:name="bookmark11"/>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IV. TỔ CHỨC THỰC HIỆN</w:t>
      </w:r>
      <w:bookmarkEnd w:id="7"/>
      <w:bookmarkEnd w:id="8"/>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b/>
          <w:sz w:val="28"/>
          <w:szCs w:val="28"/>
          <w:lang w:val="sv-SE"/>
        </w:rPr>
        <w:t xml:space="preserve">1. Sở Nội vụ </w:t>
      </w:r>
      <w:r w:rsidRPr="0036581C">
        <w:rPr>
          <w:sz w:val="28"/>
          <w:szCs w:val="28"/>
          <w:lang w:val="sv-SE"/>
        </w:rPr>
        <w:t>là cơ quan thường trực giúp Ủy ban nhân dân tỉnh</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Xây dựng kế hoạch, hướng dẫn các sở, ban, ngành, địa phương triển khai thực hiện Chương trình phát triển thanh niên; tuyên truyền, phổ biến, quán triệt và phát động phong trào thi đua, công tác khen thưởng thành tích thực hiện Chương trình phát triển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eastAsia="vi-VN"/>
        </w:rPr>
        <w:t xml:space="preserve">- </w:t>
      </w:r>
      <w:r w:rsidRPr="0036581C">
        <w:rPr>
          <w:sz w:val="28"/>
          <w:szCs w:val="28"/>
          <w:lang w:val="vi-VN" w:eastAsia="vi-VN"/>
        </w:rPr>
        <w:t>Rà soát đề xuất cấp có thẩm quyền ban hàn</w:t>
      </w:r>
      <w:r w:rsidRPr="0036581C">
        <w:rPr>
          <w:sz w:val="28"/>
          <w:szCs w:val="28"/>
          <w:lang w:val="sv-SE" w:eastAsia="vi-VN"/>
        </w:rPr>
        <w:t>h</w:t>
      </w:r>
      <w:r w:rsidRPr="0036581C">
        <w:rPr>
          <w:sz w:val="28"/>
          <w:szCs w:val="28"/>
          <w:lang w:val="sv-SE"/>
        </w:rPr>
        <w:t xml:space="preserve"> chính sách, pháp luật về thanh niên phù hợp với thực tiễn, yêu cầu phát triển kinh tế - xã hội của tỉnh Tuyên Quang trong từng giai đoạn; chú trọng công tác đào tạo, bồi dưỡng, nâng cao trình độ chuyên môn, nghiệp vụ cho đội ngũ thực hiện nhiệm vụ quản lý nhà nước về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 Đôn đốc, kiểm tra, hướng dẫn các sở, ban, ngành, địa phương xây dựng, lồng ghép các mục tiêu, chỉ tiêu của Chương trình khi xây dựng quy hoạch, kế </w:t>
      </w:r>
      <w:r w:rsidRPr="0036581C">
        <w:rPr>
          <w:spacing w:val="-4"/>
          <w:sz w:val="28"/>
          <w:szCs w:val="28"/>
          <w:lang w:val="sv-SE"/>
        </w:rPr>
        <w:t>hoạch, chương trình, đề án, dự án phát triển kinh tế - xã hội 05 năm và hàng năm</w:t>
      </w:r>
      <w:r w:rsidRPr="0036581C">
        <w:rPr>
          <w:sz w:val="28"/>
          <w:szCs w:val="28"/>
          <w:lang w:val="sv-SE"/>
        </w:rPr>
        <w:t>.</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 Chủ trì, phối hợp với các sở, ban, ngành, cơ quan liên quan định kỳ kiểm tra, đánh giá kết quả thực hiện Chương trình và báo cáo Ủy ban nhân dân tỉnh; tổ chức sơ kết việc thực hiện Chương trình vào năm 2025, tổng kết vào năm 2030.</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2. Các sở, ban, ngành cấp tỉnh</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 Tham mưu cho Ủy ban nhân dân tỉnh xây dựng, hoàn thiện và tổ chức thực hiện chính sách, pháp luật về thanh niên liên quan đến lĩnh vực quản lý theo chức năng, nhiệm vụ được giao.</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 Tuyên truyền, phổ biến, quán triệt các nội dung của Chương trình phát triển thanh niên; phát động phong trào thi đua và thực hiện công tác khen thưởng thành tích thực hiện Chương trình phát triển thanh niên theo hướng dẫn của Sở Nội vụ.</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Cụ thể hóa Chương trình phát triển thanh niên tỉnh Tuyên Quang giai đoạn 2021 - 2030 của cơ quan, đơn vị bằng chương trình, kế hoạch thực hiện hằng năm và từng giai đoạn với các mục tiêu, chỉ tiêu, nhiệm vụ, giải pháp cụ thể, phù hợp với điều kiện của cơ quan, đơn vị.</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Lồng ghép các chỉ tiêu phát triển thanh niên khi xây dựng và thực hiện quy hoạch, kế hoạch, chương trình, đề án, dự án phát triển kinh tế - xã hội 05 năm và hàng năm thuộc ngành, lĩnh vực quản lý.</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Triển khai thực hiện các nhiệm vụ, giải pháp tại Chương trình phát triển thanh niên tỉnh Tuyên Quang theo chức năng, nhiệm vụ được phân công. Bảo đảm kinh phí và huy động các nguồn lực để thực hiện chương trình, đề án, dự án phát triển thanh niên.</w:t>
      </w:r>
    </w:p>
    <w:p w:rsidR="0036581C" w:rsidRPr="0036581C" w:rsidRDefault="0036581C" w:rsidP="0036581C">
      <w:pPr>
        <w:spacing w:before="60" w:after="60" w:line="240" w:lineRule="auto"/>
        <w:ind w:firstLine="709"/>
        <w:jc w:val="both"/>
        <w:rPr>
          <w:rFonts w:cs="Times New Roman"/>
          <w:szCs w:val="28"/>
        </w:rPr>
      </w:pPr>
      <w:r w:rsidRPr="0036581C">
        <w:rPr>
          <w:rFonts w:cs="Times New Roman"/>
          <w:szCs w:val="28"/>
        </w:rPr>
        <w:t xml:space="preserve">- </w:t>
      </w:r>
      <w:r w:rsidRPr="0036581C">
        <w:rPr>
          <w:rFonts w:cs="Times New Roman"/>
          <w:szCs w:val="28"/>
          <w:lang w:val="vi-VN"/>
        </w:rPr>
        <w:t xml:space="preserve">Hướng dẫn Ủy ban nhân dân cấp huyện thực hiện các mục tiêu, chỉ tiêu phát triển thanh niên thuộc ngành, lĩnh vực quản lý; lồng ghép các chỉ tiêu thống </w:t>
      </w:r>
      <w:r w:rsidRPr="0036581C">
        <w:rPr>
          <w:rFonts w:cs="Times New Roman"/>
          <w:spacing w:val="-8"/>
          <w:szCs w:val="28"/>
          <w:lang w:val="vi-VN"/>
        </w:rPr>
        <w:t xml:space="preserve">kê về thanh niên tỉnh </w:t>
      </w:r>
      <w:r w:rsidRPr="0036581C">
        <w:rPr>
          <w:rFonts w:cs="Times New Roman"/>
          <w:spacing w:val="-8"/>
          <w:szCs w:val="28"/>
          <w:lang w:val="sv-SE"/>
        </w:rPr>
        <w:t>Tuyên Quang</w:t>
      </w:r>
      <w:r w:rsidRPr="0036581C">
        <w:rPr>
          <w:rFonts w:cs="Times New Roman"/>
          <w:spacing w:val="-8"/>
          <w:szCs w:val="28"/>
          <w:lang w:val="vi-VN"/>
        </w:rPr>
        <w:t xml:space="preserve"> vào hệ thống chỉ tiêu thống kê của các địa phương</w:t>
      </w:r>
      <w:r w:rsidRPr="0036581C">
        <w:rPr>
          <w:rFonts w:cs="Times New Roman"/>
          <w:szCs w:val="28"/>
        </w:rPr>
        <w:t>.</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Kiện toàn tổ chức bộ máy thực hiện nhiệm vụ quản lý nhà nước về thanh niên; chú trọng công tác đào tạo, bồi dưỡng, nâng cao trình độ chuyên môn, nghiệp vụ.</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 Hướng dẫn, kiểm tra, đánh giá việc thực hiện Chương trình phát triển thanh niên của các cơ quan, đơn vị thuộc phạm vi quản lý; định kỳ báo cáo kết quả thực hiện Chương trình phát triển thanh niên lồng ghép trong báo cáo quản lý nhà nước về thanh niên theo quy định.</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 xml:space="preserve">3. Sở Tư pháp </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Chủ trì, phối hợp với Sở Nội vụ và các sở, ban, ngành, cơ quan liên quan ban hành trình cấp có thẩm quyền ban hành và hoàn thiện hệ thống chính sách, pháp luật về công tác phổ biến, giáo dục pháp luật cho thanh niên.</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 xml:space="preserve">4. Sở Giáo dục và Đào tạo </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Chủ trì, phối hợp với Sở Y tế và các sở, ban, ngành, Ủy ban nhân dân huyện, thành phố, các cơ quan, đơn vị có liên quan xây dựng, triển khai chương trình giáo dục giới tính, sức khỏe sinh sản toàn diện trong các cơ sở giáo dục; tích hợp, lòng ghép nội dung giáo dục lý tưởng cách mạng, đạo đức lối sống trong các môn học </w:t>
      </w:r>
      <w:r w:rsidRPr="0036581C">
        <w:rPr>
          <w:i/>
          <w:sz w:val="28"/>
          <w:szCs w:val="28"/>
          <w:lang w:val="sv-SE"/>
        </w:rPr>
        <w:t>(Đạo đức, giáo dục công dân, Tiếng Việt, Lịch sử, Ngữ văn...)</w:t>
      </w:r>
      <w:r w:rsidRPr="0036581C">
        <w:rPr>
          <w:sz w:val="28"/>
          <w:szCs w:val="28"/>
          <w:lang w:val="sv-SE"/>
        </w:rPr>
        <w:t xml:space="preserve"> và các hoạt động giáo dục </w:t>
      </w:r>
      <w:r w:rsidRPr="0036581C">
        <w:rPr>
          <w:i/>
          <w:sz w:val="28"/>
          <w:szCs w:val="28"/>
          <w:lang w:val="sv-SE"/>
        </w:rPr>
        <w:t>(hoạt động trải nghiệm, hướng nghiệp, giáo dục địa phương)</w:t>
      </w:r>
      <w:r w:rsidRPr="0036581C">
        <w:rPr>
          <w:sz w:val="28"/>
          <w:szCs w:val="28"/>
          <w:lang w:val="sv-SE"/>
        </w:rPr>
        <w:t xml:space="preserve"> góp phần hình thành, phát triển năng lực, phẩm chất, nhân cách của học sinh.</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Chủ trì, phối hợp với các cơ quan, đơn vị tham mưu Ủy ban nhân dân tỉnh ban hành các văn bản chỉ đạo các cơ quan, đơn vị, Ủy ban nhân dân huyện thành phố triển khai các hoạt động giáo dục, tư vấn hướng nghiệp, phát triển kỹ năng sống, kỹ năng phòng chống xâm hại, bạo lực học đường... cho thanh niên trong các cơ sở giáo dục.</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b/>
          <w:sz w:val="28"/>
          <w:szCs w:val="28"/>
          <w:lang w:val="sv-SE"/>
        </w:rPr>
        <w:t>5. Sở Lao động - Thương binh và Xã hội</w:t>
      </w:r>
    </w:p>
    <w:p w:rsidR="0036581C" w:rsidRPr="0036581C" w:rsidRDefault="0036581C" w:rsidP="0036581C">
      <w:pPr>
        <w:pStyle w:val="BodyText"/>
        <w:shd w:val="clear" w:color="auto" w:fill="auto"/>
        <w:spacing w:before="60" w:after="60" w:line="240" w:lineRule="auto"/>
        <w:ind w:firstLine="720"/>
        <w:jc w:val="both"/>
        <w:rPr>
          <w:sz w:val="28"/>
          <w:szCs w:val="28"/>
          <w:u w:val="single"/>
          <w:lang w:val="sv-SE"/>
        </w:rPr>
      </w:pPr>
      <w:r w:rsidRPr="0036581C">
        <w:rPr>
          <w:sz w:val="28"/>
          <w:szCs w:val="28"/>
          <w:lang w:val="sv-SE"/>
        </w:rPr>
        <w:t xml:space="preserve">- Chủ trì, phối hợp với Sở Y tế và các sở, ban ngành, Ủy ban nhân dân các huyện, thành phố, các cơ quan, đơn vị có liên quan xây dựng, triển khai chương trình giáo dục giới tính, sức khỏe sinh sản toàn diện trong các cơ sở giáo dục nghề nghiệp. </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Chủ trì, phối hợp với các đơn vị liên quan tham mưu Ủy ban nhân dân tỉnh triển khai tổ chức các hoạt động tư vấn, giới thiệu việc làm, dạy nghề cho thanh niên.</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 xml:space="preserve">6. Sở Tài chính </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Chủ trì, phối hợp với các sở, ban, ngành, Ủy ban nhân dân huyện, thành phố, cơ quan, đơn vị có liên quan tổng hợp kinh phí thực hiện các nhiệm vụ, đề án, dự án phát triển thanh niên trình cấp có thẩm quyền xem xét, quyết định theo quy định của Luật Ngân sách nhà nước.</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Căn cứ Chương trình phát triển thanh niên giai đoạn 2021-2030 và khả năng cân đối ngân sách địa phương, thẩm định nhu cầu thực hiện các nhiệm vụ về phát triển thanh niên của các cơ quan, đơn vị, trình Ủy ban nhân dân tỉnh xem xét, bổ sung kinh phí theo quy định.</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7. Sở Y tế</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Chủ trì, phối hợp với các cơ quan, đơn vị có liên quan tham mưu Ủy ban nhân dân tỉnh chỉ đạo, triển khai các chương trình chăm sóc sức khỏe, tâm thần, chăm sóc khỏe sinh sản, tư vấn tiền hôn nhân đối với thanh niên.</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8. Sở Công Thương</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Chủ trì, phối hợp với Tỉnh đoàn, đề xuất tham mưu Ủy ban nhân dân tỉnh chỉ đạo các cơ quan, đơn vị liên quan, Ủy ban nhân dân huyện, thành phố tổ chức các chương trình quảng bá, giới thiệu sản phẩm, thúc đẩy kết nối tiêu thụ nông sản, dịch vụ nhằm hỗ trợ thanh niên khởi nghiệp, lập nghiệp.</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9. Báo Tuyên Quang, Đài Phát thanh và Truyền hình tỉnh:</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Tuyên truyền, phổ biến về nội dung Chương trình phát triển thanh niên tỉnh Tuyên Quang giai đoạn 2021-2030, về tình hình triển khai thực hiện, kết quả thực hiện, các gương điển hình trong quá trình thực hiện; phối hợp với Đoàn Thanh niên Cộng sản Hồ Chí Minh tỉnh duy trì các chuyên trang, chuyên mục về thanh niên Tuyên Quang, kịp thời đăng tải các nội dung liên quan đến hoạt động của tổ chức Đoàn, Hội và thanh niên Tuyên Quang tham gia phát triển kinh tế - xã hội trên địa bàn tỉnh.</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10. Ủy ban nhân dân huyện, thành phố</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Cụ thể hóa và tổ chức thực hiện chính sách, pháp luật về thanh niên theo nhiệm vụ, quyền hạn.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Tuyên truyền, phổ biến, quán triệt các nội dung của Chương trình phát triển thanh niên; phát động phong trào thi đua và thực hiện công tác khen thưởng thành tích thực hiện Chương trình phát triển thanh niên theo hướng dẫn của Sở Nội vụ.</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vi-VN"/>
        </w:rPr>
        <w:t xml:space="preserve"> </w:t>
      </w:r>
      <w:r w:rsidRPr="0036581C">
        <w:rPr>
          <w:sz w:val="28"/>
          <w:szCs w:val="28"/>
        </w:rPr>
        <w:t xml:space="preserve">- </w:t>
      </w:r>
      <w:r w:rsidRPr="0036581C">
        <w:rPr>
          <w:sz w:val="28"/>
          <w:szCs w:val="28"/>
          <w:lang w:val="vi-VN"/>
        </w:rPr>
        <w:t>Xây dựng kế hoạch thực hiện h</w:t>
      </w:r>
      <w:r w:rsidRPr="0036581C">
        <w:rPr>
          <w:sz w:val="28"/>
          <w:szCs w:val="28"/>
          <w:lang w:val="sv-SE"/>
        </w:rPr>
        <w:t>ằ</w:t>
      </w:r>
      <w:r w:rsidRPr="0036581C">
        <w:rPr>
          <w:sz w:val="28"/>
          <w:szCs w:val="28"/>
          <w:lang w:val="vi-VN"/>
        </w:rPr>
        <w:t>ng năm và từng giai đoạn với các mục tiêu, chỉ tiêu phát triển thanh niên cụ thể, phù hợp với điều kiện phát triển kinh tế - xã hội của địa phương</w:t>
      </w:r>
      <w:r w:rsidRPr="0036581C">
        <w:rPr>
          <w:sz w:val="28"/>
          <w:szCs w:val="28"/>
        </w:rPr>
        <w:t>.</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 Lồng ghép các chỉ tiêu phát triển thanh niên khi xây dựng và thực hiện quy hoạch, kế hoạch, chương trình, đề án, dự án phát triển kinh tế - xã hội 05 năm và hằng năm; lồng ghép các chỉ tiêu thống kê về thanh niên vào hệ thống chỉ tiêu thống kê của địa phương và hoàn thiện hệ thống thông tin về thanh niên theo hướng dẫn của các sở, ngành liên quan; chú trọng công tác đào tạo, bồi dưỡng, nâng cao trình độ chuyên môn, nghiệp vụ cho đội ngũ làm công tác quản lý nhà nước về thanh niên trên địa bàn.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Hằng năm, bố trí ngân sách địa phương và huy động các nguồn lực hợp pháp khác để tổ chức thực hiện các mục tiêu, nhiệm vụ, giải pháp về phát triển thanh niên của địa phương.</w:t>
      </w:r>
    </w:p>
    <w:p w:rsidR="0036581C" w:rsidRPr="0036581C" w:rsidRDefault="0036581C" w:rsidP="0036581C">
      <w:pPr>
        <w:spacing w:before="60" w:after="60" w:line="240" w:lineRule="auto"/>
        <w:ind w:firstLine="709"/>
        <w:jc w:val="both"/>
        <w:rPr>
          <w:rFonts w:cs="Times New Roman"/>
          <w:szCs w:val="28"/>
          <w:lang w:val="vi-VN"/>
        </w:rPr>
      </w:pPr>
      <w:r w:rsidRPr="0036581C">
        <w:rPr>
          <w:rFonts w:cs="Times New Roman"/>
          <w:szCs w:val="28"/>
        </w:rPr>
        <w:t xml:space="preserve">- </w:t>
      </w:r>
      <w:r w:rsidRPr="0036581C">
        <w:rPr>
          <w:rFonts w:cs="Times New Roman"/>
          <w:szCs w:val="28"/>
          <w:lang w:val="vi-VN"/>
        </w:rPr>
        <w:t>Hướng dẫn</w:t>
      </w:r>
      <w:r w:rsidRPr="0036581C">
        <w:rPr>
          <w:rFonts w:cs="Times New Roman"/>
          <w:szCs w:val="28"/>
        </w:rPr>
        <w:t>, chỉ đạo</w:t>
      </w:r>
      <w:r w:rsidRPr="0036581C">
        <w:rPr>
          <w:rFonts w:cs="Times New Roman"/>
          <w:szCs w:val="28"/>
          <w:lang w:val="vi-VN"/>
        </w:rPr>
        <w:t xml:space="preserve"> </w:t>
      </w:r>
      <w:r w:rsidRPr="0036581C">
        <w:rPr>
          <w:rFonts w:cs="Times New Roman"/>
          <w:szCs w:val="28"/>
        </w:rPr>
        <w:t>Ủy ban nhân dân</w:t>
      </w:r>
      <w:r w:rsidRPr="0036581C">
        <w:rPr>
          <w:rFonts w:cs="Times New Roman"/>
          <w:szCs w:val="28"/>
          <w:lang w:val="vi-VN"/>
        </w:rPr>
        <w:t xml:space="preserve"> cấp xã thực hiện Chương trình phát triển thanh niên; đôn đốc, kiểm tra, đánh giá việc thực hiện; </w:t>
      </w:r>
      <w:r w:rsidRPr="0036581C">
        <w:rPr>
          <w:rFonts w:cs="Times New Roman"/>
          <w:szCs w:val="28"/>
        </w:rPr>
        <w:t xml:space="preserve">định kỳ </w:t>
      </w:r>
      <w:r w:rsidRPr="0036581C">
        <w:rPr>
          <w:rFonts w:cs="Times New Roman"/>
          <w:szCs w:val="28"/>
          <w:lang w:val="vi-VN"/>
        </w:rPr>
        <w:t>báo cáo kết quả thực hiện Chương trình lồng ghép trong báo cáo quản lý nhà nước về thanh niên theo quy định.</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11. Đề nghị Đoàn Thanh niên Cộng sản Hồ Chí Minh tỉnh</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Chủ trì, phối hợp với Hội Liên hiệp Thanh niên Việt Nam tỉnh và các tổ chức khác của thanh niên được thành lập theo quy định của pháp luật:</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Xây dựng kế hoạch thực hiện Chương trình; tuyên truyền, phổ biến các nội dung của Chương trình phát triển thanh niên; phối hợp với Sở Nội vụ và các sở, ngành, cơ quan, đơn vị có liên quan tổ chức triển khai thực hiện các nhiệm vụ có liên quan tại Chương trình.</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Hướng dẫn hệ thống tổ chức đoàn thanh niên các cấp phối hợp với cơ quan quản lý nhà nước về thanh niên ở địa phương xây dựng, triển khai thực hiện Chương trình, kế hoạch phát triển thanh niên của địa phương; thực hiện công tác thi đua, khen thưởng thành tích thực hiện Chương trình phát triển thanh niên theo quy định của pháp luật.</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Khuyến khích, huy động thanh niên tham gia đề xuất, xây dựng và tổ chức thực hiện các nội dung của Chương trình phát triển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Giám sát, phản biện xã hội trong thực hiện Chương trình phát triển thanh niên theo quy định; đề nghị cơ quan có thẩm quyền xây dựng, hoàn thiện hệ thống chính sách, pháp luật về thanh niên, hỗ trợ thanh niên tham gia các chương trình, đề án, dư án phát triển kinh tế - xã hội của tỉnh.</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Tăng cường phối hợp với các cấp, các ngành kiểm tra, đôn đốc, tổng hợp và đánh giá kết quả tổ chức, thực hiện Chương trình phát triển thanh niên.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Chủ động đề xuất với Ủy ban nhân dân tỉnh chỉ đạo các cơ quan, đơn vị liên quan, Ủy ban nhân dân các huyện, thành phố triển khai các chương trình, dự án của tổ chức Đoàn tham gia phát triển kinh tế - xã hội, đảm bảo quốc phòng -an ninh trên địa bàn tỉnh. </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Chủ trì, phối hợp với các đơn vị liên quan triển khai hiệu quả công tác giáo dục chính trị tư tưởng, đạo đức lối sống, ý thức chấp hành pháp luật cho thanh niên; triển khai các phong trào hành động cách mạng, các chương trình đồng hành với thanh niên. </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 xml:space="preserve">- Chủ trì, phối hợp triển khai nội dung giám sát việc thực hiện Chương trình phát triển thanh niên tỉnh Tuyên Quang giai đoạn 2021-2030 hằng năm, giai đoạn. </w:t>
      </w:r>
    </w:p>
    <w:p w:rsidR="0036581C" w:rsidRPr="0036581C" w:rsidRDefault="0036581C" w:rsidP="0036581C">
      <w:pPr>
        <w:pStyle w:val="BodyText"/>
        <w:shd w:val="clear" w:color="auto" w:fill="auto"/>
        <w:spacing w:before="60" w:after="60" w:line="240" w:lineRule="auto"/>
        <w:ind w:firstLine="720"/>
        <w:jc w:val="both"/>
        <w:rPr>
          <w:b/>
          <w:sz w:val="28"/>
          <w:szCs w:val="28"/>
          <w:lang w:val="sv-SE"/>
        </w:rPr>
      </w:pPr>
      <w:r w:rsidRPr="0036581C">
        <w:rPr>
          <w:b/>
          <w:sz w:val="28"/>
          <w:szCs w:val="28"/>
          <w:lang w:val="sv-SE"/>
        </w:rPr>
        <w:t>12. Đề nghị Ủy ban Mặt trận Tổ quốc Việt Nam tỉnh và các tổ chức thành viên</w:t>
      </w:r>
    </w:p>
    <w:p w:rsidR="0036581C" w:rsidRPr="0036581C" w:rsidRDefault="0036581C" w:rsidP="0036581C">
      <w:pPr>
        <w:pStyle w:val="BodyText"/>
        <w:shd w:val="clear" w:color="auto" w:fill="auto"/>
        <w:spacing w:before="60" w:after="60" w:line="240" w:lineRule="auto"/>
        <w:ind w:firstLine="720"/>
        <w:jc w:val="both"/>
        <w:rPr>
          <w:sz w:val="28"/>
          <w:szCs w:val="28"/>
          <w:lang w:val="sv-SE"/>
        </w:rPr>
      </w:pPr>
      <w:r w:rsidRPr="0036581C">
        <w:rPr>
          <w:sz w:val="28"/>
          <w:szCs w:val="28"/>
          <w:lang w:val="sv-SE"/>
        </w:rPr>
        <w:t>Tham gia tổ chức triển khai, thực hiện Chương trình phát triển thanh niên, đẩy mạnh công tác tuyên truyền, giáo dục nhằm nâng cao nhận thức về phát triển thanh niên trong tổ chức mình; tham gia quản lý nhà nước về công tác thanh niên và tham gia kiểm tra, giám sát việc thực hiện chính sách, pháp luật đối với thanh niên trên địa bàn tỉnh.</w:t>
      </w:r>
    </w:p>
    <w:p w:rsidR="0036581C" w:rsidRPr="0036581C" w:rsidRDefault="0036581C" w:rsidP="0036581C">
      <w:pPr>
        <w:pStyle w:val="BodyText"/>
        <w:tabs>
          <w:tab w:val="left" w:pos="916"/>
        </w:tabs>
        <w:spacing w:before="60" w:after="60" w:line="240" w:lineRule="auto"/>
        <w:ind w:firstLine="720"/>
        <w:jc w:val="both"/>
        <w:rPr>
          <w:sz w:val="28"/>
          <w:szCs w:val="28"/>
          <w:lang w:val="sv-SE"/>
        </w:rPr>
      </w:pPr>
      <w:r w:rsidRPr="0036581C">
        <w:rPr>
          <w:sz w:val="28"/>
          <w:szCs w:val="28"/>
          <w:lang w:val="sv-SE"/>
        </w:rPr>
        <w:t xml:space="preserve">Các sở, ban, ngành, Ủy ban nhân dân huyện, thành phố chủ động triển khai thực hiện có hiệu quả Chương trình này. Trong quá trình thực hiện, nếu có khó khăn, vướng mắc vượt quá thẩm quyền giải quyết, các cơ quan, đơn vị có trách nhiệm báo cáo, đề xuất giải pháp kịp thời bằng văn bản về Ủy ban nhân dân tỉnh </w:t>
      </w:r>
      <w:r w:rsidRPr="0036581C">
        <w:rPr>
          <w:i/>
          <w:sz w:val="28"/>
          <w:szCs w:val="28"/>
          <w:lang w:val="sv-SE"/>
        </w:rPr>
        <w:t>(qua Sở Nội vụ tổng hợp, tham mưu)</w:t>
      </w:r>
      <w:r w:rsidRPr="0036581C">
        <w:rPr>
          <w:sz w:val="28"/>
          <w:szCs w:val="28"/>
          <w:lang w:val="sv-SE"/>
        </w:rPr>
        <w:t xml:space="preserve"> để xem xét giải quyết./.</w:t>
      </w:r>
    </w:p>
    <w:p w:rsidR="0036581C" w:rsidRPr="0036581C" w:rsidRDefault="0036581C" w:rsidP="0036581C">
      <w:pPr>
        <w:pStyle w:val="BodyText"/>
        <w:tabs>
          <w:tab w:val="left" w:pos="916"/>
        </w:tabs>
        <w:spacing w:before="120" w:line="240" w:lineRule="auto"/>
        <w:ind w:firstLine="720"/>
        <w:jc w:val="both"/>
        <w:rPr>
          <w:sz w:val="28"/>
          <w:szCs w:val="28"/>
          <w:lang w:val="sv-SE"/>
        </w:rPr>
      </w:pPr>
      <w:r w:rsidRPr="0036581C">
        <w:rPr>
          <w:noProof/>
          <w:sz w:val="28"/>
          <w:szCs w:val="28"/>
        </w:rPr>
        <w:pict>
          <v:line id="Straight Connector 8" o:spid="_x0000_s1032" style="position:absolute;left:0;text-align:left;z-index:251675648;visibility:visible;mso-height-relative:margin" from="118.7pt,4.55pt" to="347.5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" strokecolor="black [3040]"/>
        </w:pict>
      </w:r>
    </w:p>
    <w:p w:rsidR="0036581C" w:rsidRPr="0036581C" w:rsidRDefault="0036581C" w:rsidP="0036581C">
      <w:pPr>
        <w:pStyle w:val="BodyText"/>
        <w:tabs>
          <w:tab w:val="left" w:pos="916"/>
        </w:tabs>
        <w:spacing w:before="120" w:line="240" w:lineRule="auto"/>
        <w:ind w:firstLine="720"/>
        <w:jc w:val="both"/>
        <w:rPr>
          <w:sz w:val="28"/>
          <w:szCs w:val="28"/>
          <w:lang w:val="sv-SE"/>
        </w:rPr>
      </w:pPr>
    </w:p>
    <w:p w:rsidR="0036581C" w:rsidRPr="0036581C" w:rsidRDefault="0036581C" w:rsidP="0036581C">
      <w:pPr>
        <w:spacing w:before="120" w:after="120" w:line="240" w:lineRule="auto"/>
        <w:jc w:val="both"/>
        <w:rPr>
          <w:rFonts w:eastAsia="Times New Roman" w:cs="Times New Roman"/>
          <w:color w:val="FF0000"/>
          <w:szCs w:val="28"/>
          <w:lang w:val="vi-VN"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sectPr w:rsidR="0036581C" w:rsidRPr="0036581C" w:rsidSect="00363A20">
          <w:headerReference w:type="default" r:id="rId8"/>
          <w:pgSz w:w="11907" w:h="16840" w:code="9"/>
          <w:pgMar w:top="794" w:right="1134" w:bottom="454" w:left="1701" w:header="720" w:footer="720" w:gutter="0"/>
          <w:cols w:space="720"/>
          <w:titlePg/>
          <w:docGrid w:linePitch="381"/>
        </w:sectPr>
      </w:pPr>
    </w:p>
    <w:tbl>
      <w:tblPr>
        <w:tblW w:w="15891" w:type="dxa"/>
        <w:tblInd w:w="93" w:type="dxa"/>
        <w:tblLook w:val="04A0"/>
      </w:tblPr>
      <w:tblGrid>
        <w:gridCol w:w="920"/>
        <w:gridCol w:w="1647"/>
        <w:gridCol w:w="4252"/>
        <w:gridCol w:w="1428"/>
        <w:gridCol w:w="4012"/>
        <w:gridCol w:w="1428"/>
        <w:gridCol w:w="2204"/>
      </w:tblGrid>
      <w:tr w:rsidR="0036581C" w:rsidRPr="0036581C" w:rsidTr="0036581C">
        <w:trPr>
          <w:trHeight w:val="732"/>
        </w:trPr>
        <w:tc>
          <w:tcPr>
            <w:tcW w:w="15891" w:type="dxa"/>
            <w:gridSpan w:val="7"/>
            <w:tcBorders>
              <w:top w:val="nil"/>
              <w:left w:val="nil"/>
              <w:bottom w:val="nil"/>
              <w:right w:val="nil"/>
            </w:tcBorders>
            <w:shd w:val="clear" w:color="auto" w:fill="auto"/>
            <w:vAlign w:val="center"/>
            <w:hideMark/>
          </w:tcPr>
          <w:p w:rsidR="0036581C" w:rsidRPr="0036581C" w:rsidRDefault="0036581C" w:rsidP="0036581C">
            <w:pPr>
              <w:spacing w:after="0" w:line="240" w:lineRule="auto"/>
              <w:jc w:val="center"/>
              <w:rPr>
                <w:rFonts w:eastAsia="Times New Roman" w:cs="Times New Roman"/>
                <w:b/>
                <w:bCs/>
                <w:color w:val="000000"/>
                <w:sz w:val="26"/>
                <w:szCs w:val="26"/>
              </w:rPr>
            </w:pPr>
            <w:r w:rsidRPr="0036581C">
              <w:rPr>
                <w:rFonts w:eastAsia="Times New Roman" w:cs="Times New Roman"/>
                <w:b/>
                <w:bCs/>
                <w:color w:val="000000"/>
                <w:sz w:val="26"/>
                <w:szCs w:val="26"/>
              </w:rPr>
              <w:t>DANH MỤC CÁC NHIỆM VỤ, CHƯƠNG TRÌNH, ĐỀ ÁN, DỰ ÁN THỰC HIỆN CHƯƠNG TRÌNH PHÁT TRIỂN THANH NIÊN TỈNH TUYÊN QUANG GIAI ĐOẠN 2021 - 2030</w:t>
            </w:r>
          </w:p>
        </w:tc>
      </w:tr>
      <w:tr w:rsidR="0036581C" w:rsidRPr="0036581C" w:rsidTr="0036581C">
        <w:trPr>
          <w:trHeight w:val="432"/>
        </w:trPr>
        <w:tc>
          <w:tcPr>
            <w:tcW w:w="15891" w:type="dxa"/>
            <w:gridSpan w:val="7"/>
            <w:tcBorders>
              <w:top w:val="nil"/>
              <w:left w:val="nil"/>
              <w:bottom w:val="nil"/>
              <w:right w:val="nil"/>
            </w:tcBorders>
            <w:shd w:val="clear" w:color="auto" w:fill="auto"/>
            <w:vAlign w:val="center"/>
            <w:hideMark/>
          </w:tcPr>
          <w:p w:rsidR="0036581C" w:rsidRPr="0036581C" w:rsidRDefault="0036581C" w:rsidP="0036581C">
            <w:pPr>
              <w:spacing w:after="0" w:line="240" w:lineRule="auto"/>
              <w:jc w:val="center"/>
              <w:rPr>
                <w:rFonts w:eastAsia="Times New Roman" w:cs="Times New Roman"/>
                <w:i/>
                <w:iCs/>
                <w:color w:val="000000"/>
                <w:sz w:val="26"/>
                <w:szCs w:val="26"/>
              </w:rPr>
            </w:pPr>
            <w:r w:rsidRPr="0036581C">
              <w:rPr>
                <w:rFonts w:eastAsia="Times New Roman" w:cs="Times New Roman"/>
                <w:i/>
                <w:iCs/>
                <w:color w:val="000000"/>
                <w:sz w:val="26"/>
                <w:szCs w:val="26"/>
              </w:rPr>
              <w:t>(Kèm theo Quyết định số: 770/QĐ-UBND ngày 14/12/2021 của Ủy ban nhân dân tỉnh Tuyên Quang)</w:t>
            </w:r>
          </w:p>
        </w:tc>
      </w:tr>
      <w:tr w:rsidR="0036581C" w:rsidRPr="0036581C" w:rsidTr="0036581C">
        <w:trPr>
          <w:trHeight w:val="330"/>
        </w:trPr>
        <w:tc>
          <w:tcPr>
            <w:tcW w:w="920" w:type="dxa"/>
            <w:tcBorders>
              <w:top w:val="nil"/>
              <w:left w:val="nil"/>
              <w:bottom w:val="single" w:sz="4" w:space="0" w:color="auto"/>
              <w:right w:val="nil"/>
            </w:tcBorders>
            <w:shd w:val="clear" w:color="auto" w:fill="auto"/>
            <w:noWrap/>
            <w:vAlign w:val="bottom"/>
            <w:hideMark/>
          </w:tcPr>
          <w:p w:rsidR="0036581C" w:rsidRPr="0036581C" w:rsidRDefault="0036581C" w:rsidP="0036581C">
            <w:pPr>
              <w:spacing w:after="0" w:line="240" w:lineRule="auto"/>
              <w:jc w:val="center"/>
              <w:rPr>
                <w:rFonts w:eastAsia="Times New Roman" w:cs="Times New Roman"/>
                <w:i/>
                <w:iCs/>
                <w:color w:val="000000"/>
                <w:sz w:val="26"/>
                <w:szCs w:val="26"/>
              </w:rPr>
            </w:pPr>
            <w:r w:rsidRPr="0036581C">
              <w:rPr>
                <w:rFonts w:eastAsia="Times New Roman" w:cs="Times New Roman"/>
                <w:i/>
                <w:iCs/>
                <w:color w:val="000000"/>
                <w:sz w:val="26"/>
                <w:szCs w:val="26"/>
              </w:rPr>
              <w:t> </w:t>
            </w:r>
          </w:p>
        </w:tc>
        <w:tc>
          <w:tcPr>
            <w:tcW w:w="1647" w:type="dxa"/>
            <w:tcBorders>
              <w:top w:val="nil"/>
              <w:left w:val="nil"/>
              <w:bottom w:val="single" w:sz="4" w:space="0" w:color="auto"/>
              <w:right w:val="nil"/>
            </w:tcBorders>
            <w:shd w:val="clear" w:color="auto" w:fill="auto"/>
            <w:noWrap/>
            <w:vAlign w:val="bottom"/>
            <w:hideMark/>
          </w:tcPr>
          <w:p w:rsidR="0036581C" w:rsidRPr="0036581C" w:rsidRDefault="0036581C" w:rsidP="0036581C">
            <w:pPr>
              <w:spacing w:after="0" w:line="240" w:lineRule="auto"/>
              <w:rPr>
                <w:rFonts w:eastAsia="Times New Roman" w:cs="Times New Roman"/>
                <w:color w:val="000000"/>
                <w:sz w:val="24"/>
                <w:szCs w:val="24"/>
              </w:rPr>
            </w:pPr>
            <w:r w:rsidRPr="0036581C">
              <w:rPr>
                <w:rFonts w:eastAsia="Times New Roman" w:cs="Times New Roman"/>
                <w:color w:val="000000"/>
                <w:sz w:val="24"/>
                <w:szCs w:val="24"/>
              </w:rPr>
              <w:t> </w:t>
            </w:r>
          </w:p>
        </w:tc>
        <w:tc>
          <w:tcPr>
            <w:tcW w:w="5680" w:type="dxa"/>
            <w:gridSpan w:val="2"/>
            <w:tcBorders>
              <w:top w:val="nil"/>
              <w:left w:val="nil"/>
              <w:bottom w:val="single" w:sz="4" w:space="0" w:color="auto"/>
              <w:right w:val="nil"/>
            </w:tcBorders>
            <w:shd w:val="clear" w:color="auto" w:fill="auto"/>
            <w:noWrap/>
            <w:vAlign w:val="bottom"/>
            <w:hideMark/>
          </w:tcPr>
          <w:p w:rsidR="0036581C" w:rsidRPr="0036581C" w:rsidRDefault="0036581C" w:rsidP="0036581C">
            <w:pPr>
              <w:spacing w:after="0" w:line="240" w:lineRule="auto"/>
              <w:rPr>
                <w:rFonts w:eastAsia="Times New Roman" w:cs="Times New Roman"/>
                <w:color w:val="000000"/>
                <w:sz w:val="24"/>
                <w:szCs w:val="24"/>
              </w:rPr>
            </w:pPr>
            <w:r w:rsidRPr="0036581C">
              <w:rPr>
                <w:rFonts w:eastAsia="Times New Roman" w:cs="Times New Roman"/>
                <w:color w:val="000000"/>
                <w:sz w:val="24"/>
                <w:szCs w:val="24"/>
              </w:rPr>
              <w:t> </w:t>
            </w:r>
          </w:p>
        </w:tc>
        <w:tc>
          <w:tcPr>
            <w:tcW w:w="5440" w:type="dxa"/>
            <w:gridSpan w:val="2"/>
            <w:tcBorders>
              <w:top w:val="nil"/>
              <w:left w:val="nil"/>
              <w:bottom w:val="single" w:sz="4" w:space="0" w:color="auto"/>
              <w:right w:val="nil"/>
            </w:tcBorders>
            <w:shd w:val="clear" w:color="auto" w:fill="auto"/>
            <w:noWrap/>
            <w:vAlign w:val="bottom"/>
            <w:hideMark/>
          </w:tcPr>
          <w:p w:rsidR="0036581C" w:rsidRPr="0036581C" w:rsidRDefault="0036581C" w:rsidP="0036581C">
            <w:pPr>
              <w:spacing w:after="0" w:line="240" w:lineRule="auto"/>
              <w:rPr>
                <w:rFonts w:eastAsia="Times New Roman" w:cs="Times New Roman"/>
                <w:color w:val="000000"/>
                <w:sz w:val="24"/>
                <w:szCs w:val="24"/>
              </w:rPr>
            </w:pPr>
            <w:r w:rsidRPr="0036581C">
              <w:rPr>
                <w:rFonts w:eastAsia="Times New Roman" w:cs="Times New Roman"/>
                <w:color w:val="000000"/>
                <w:sz w:val="24"/>
                <w:szCs w:val="24"/>
              </w:rPr>
              <w:t> </w:t>
            </w:r>
          </w:p>
        </w:tc>
        <w:tc>
          <w:tcPr>
            <w:tcW w:w="2204" w:type="dxa"/>
            <w:tcBorders>
              <w:top w:val="nil"/>
              <w:left w:val="nil"/>
              <w:bottom w:val="single" w:sz="4" w:space="0" w:color="auto"/>
              <w:right w:val="nil"/>
            </w:tcBorders>
            <w:shd w:val="clear" w:color="auto" w:fill="auto"/>
            <w:noWrap/>
            <w:vAlign w:val="bottom"/>
            <w:hideMark/>
          </w:tcPr>
          <w:p w:rsidR="0036581C" w:rsidRPr="0036581C" w:rsidRDefault="0036581C" w:rsidP="0036581C">
            <w:pPr>
              <w:spacing w:after="0" w:line="240" w:lineRule="auto"/>
              <w:rPr>
                <w:rFonts w:eastAsia="Times New Roman" w:cs="Times New Roman"/>
                <w:color w:val="000000"/>
                <w:sz w:val="24"/>
                <w:szCs w:val="24"/>
              </w:rPr>
            </w:pPr>
            <w:r w:rsidRPr="0036581C">
              <w:rPr>
                <w:rFonts w:eastAsia="Times New Roman" w:cs="Times New Roman"/>
                <w:color w:val="000000"/>
                <w:sz w:val="24"/>
                <w:szCs w:val="24"/>
              </w:rPr>
              <w:t> </w:t>
            </w:r>
          </w:p>
        </w:tc>
      </w:tr>
      <w:tr w:rsidR="0036581C" w:rsidRPr="0036581C" w:rsidTr="0036581C">
        <w:trPr>
          <w:trHeight w:val="825"/>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b/>
                <w:bCs/>
                <w:color w:val="000000"/>
                <w:sz w:val="24"/>
                <w:szCs w:val="24"/>
              </w:rPr>
            </w:pPr>
            <w:r w:rsidRPr="0036581C">
              <w:rPr>
                <w:rFonts w:eastAsia="Times New Roman" w:cs="Times New Roman"/>
                <w:b/>
                <w:bCs/>
                <w:color w:val="000000"/>
                <w:sz w:val="24"/>
                <w:szCs w:val="24"/>
              </w:rPr>
              <w:t>STT</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b/>
                <w:bCs/>
                <w:color w:val="000000"/>
                <w:sz w:val="24"/>
                <w:szCs w:val="24"/>
              </w:rPr>
            </w:pPr>
            <w:r w:rsidRPr="0036581C">
              <w:rPr>
                <w:rFonts w:eastAsia="Times New Roman" w:cs="Times New Roman"/>
                <w:b/>
                <w:bCs/>
                <w:color w:val="000000"/>
                <w:sz w:val="24"/>
                <w:szCs w:val="24"/>
              </w:rPr>
              <w:t>Cơ quan chủ trì</w:t>
            </w:r>
            <w:r w:rsidRPr="0036581C">
              <w:rPr>
                <w:rFonts w:eastAsia="Times New Roman" w:cs="Times New Roman"/>
                <w:b/>
                <w:bCs/>
                <w:color w:val="000000"/>
                <w:sz w:val="24"/>
                <w:szCs w:val="24"/>
              </w:rPr>
              <w:br/>
              <w:t>thực hiện</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b/>
                <w:bCs/>
                <w:color w:val="000000"/>
                <w:sz w:val="24"/>
                <w:szCs w:val="24"/>
              </w:rPr>
            </w:pPr>
            <w:r w:rsidRPr="0036581C">
              <w:rPr>
                <w:rFonts w:eastAsia="Times New Roman" w:cs="Times New Roman"/>
                <w:b/>
                <w:bCs/>
                <w:color w:val="000000"/>
                <w:sz w:val="24"/>
                <w:szCs w:val="24"/>
              </w:rPr>
              <w:t>Tên nhiệm vụ, chương trình, đề án, dự án</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ind w:left="-1961"/>
              <w:jc w:val="center"/>
              <w:rPr>
                <w:rFonts w:eastAsia="Times New Roman" w:cs="Times New Roman"/>
                <w:b/>
                <w:bCs/>
                <w:color w:val="000000"/>
                <w:sz w:val="24"/>
                <w:szCs w:val="24"/>
              </w:rPr>
            </w:pPr>
            <w:r w:rsidRPr="0036581C">
              <w:rPr>
                <w:rFonts w:eastAsia="Times New Roman" w:cs="Times New Roman"/>
                <w:b/>
                <w:bCs/>
                <w:color w:val="000000"/>
                <w:sz w:val="24"/>
                <w:szCs w:val="24"/>
              </w:rPr>
              <w:t>Cơ quan phối hợp thực hiện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b/>
                <w:bCs/>
                <w:color w:val="000000"/>
                <w:sz w:val="24"/>
                <w:szCs w:val="24"/>
              </w:rPr>
            </w:pPr>
            <w:r w:rsidRPr="0036581C">
              <w:rPr>
                <w:rFonts w:eastAsia="Times New Roman" w:cs="Times New Roman"/>
                <w:b/>
                <w:bCs/>
                <w:color w:val="000000"/>
                <w:sz w:val="24"/>
                <w:szCs w:val="24"/>
              </w:rPr>
              <w:t>Thời gian thực hiện</w:t>
            </w:r>
          </w:p>
        </w:tc>
      </w:tr>
      <w:tr w:rsidR="0036581C" w:rsidRPr="0036581C" w:rsidTr="0036581C">
        <w:trPr>
          <w:trHeight w:val="1260"/>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1.</w:t>
            </w:r>
          </w:p>
        </w:tc>
        <w:tc>
          <w:tcPr>
            <w:tcW w:w="1647"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Bộ Chỉ huy Quân sự tỉnh</w:t>
            </w:r>
          </w:p>
        </w:tc>
        <w:tc>
          <w:tcPr>
            <w:tcW w:w="4252" w:type="dxa"/>
            <w:tcBorders>
              <w:top w:val="nil"/>
              <w:left w:val="nil"/>
              <w:bottom w:val="single" w:sz="4" w:space="0" w:color="auto"/>
              <w:right w:val="single" w:sz="4" w:space="0" w:color="auto"/>
            </w:tcBorders>
            <w:shd w:val="clear" w:color="000000" w:fill="FFFFFF"/>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thực hiện Dự án “Tăng cường trí thức trẻ tình nguyện đến công tác tại các khu kinh tế - quốc phòng giai đoạn 2021 - 2030” </w:t>
            </w:r>
          </w:p>
        </w:tc>
        <w:tc>
          <w:tcPr>
            <w:tcW w:w="5440" w:type="dxa"/>
            <w:gridSpan w:val="2"/>
            <w:tcBorders>
              <w:top w:val="nil"/>
              <w:left w:val="nil"/>
              <w:bottom w:val="single" w:sz="4" w:space="0" w:color="auto"/>
              <w:right w:val="single" w:sz="4" w:space="0" w:color="auto"/>
            </w:tcBorders>
            <w:shd w:val="clear" w:color="000000" w:fill="FFFFFF"/>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Kế hoạch và Đầu tư, Tài chính, Giáo dục và Đào tạo, Lao động - Thương binh và Xã hội; Ban Dân tộc; Đoàn Thanh niên Cộng sản Hồ Chí Minh tỉnh và cơ quan có liên quan.</w:t>
            </w:r>
          </w:p>
        </w:tc>
        <w:tc>
          <w:tcPr>
            <w:tcW w:w="3632" w:type="dxa"/>
            <w:gridSpan w:val="2"/>
            <w:tcBorders>
              <w:top w:val="nil"/>
              <w:left w:val="nil"/>
              <w:bottom w:val="single" w:sz="4" w:space="0" w:color="auto"/>
              <w:right w:val="single" w:sz="4" w:space="0" w:color="auto"/>
            </w:tcBorders>
            <w:shd w:val="clear" w:color="000000" w:fill="FFFFFF"/>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 Từ năm 2021 -2030</w:t>
            </w:r>
          </w:p>
        </w:tc>
      </w:tr>
      <w:tr w:rsidR="0036581C" w:rsidRPr="0036581C" w:rsidTr="0036581C">
        <w:trPr>
          <w:trHeight w:val="945"/>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Tổ chức triển khai thực hiện Đề án “Hỗ trợ giải quyết việc làm cho thanh niên xuất ngũ”</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Kế hoạch và Đầu tư, Lao động - Thương binh và Xã hội; Đoàn Thanh niên Cộng sản Hồ Chí Minh tỉnh và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Từ tháng 01 năm 2022</w:t>
            </w:r>
          </w:p>
        </w:tc>
      </w:tr>
      <w:tr w:rsidR="0036581C" w:rsidRPr="0036581C" w:rsidTr="0036581C">
        <w:trPr>
          <w:trHeight w:val="630"/>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2.</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Công an tỉnh</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thực hiện Đề án “Phòng chống ma túy trong thanh thiếu niên Việt Nam”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Nội vụ; Đoàn Thanh niên Cộng sản Hồ Chí Minh tỉnh và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 Từ năm 2022 - 2030</w:t>
            </w:r>
          </w:p>
        </w:tc>
      </w:tr>
      <w:tr w:rsidR="0036581C" w:rsidRPr="0036581C" w:rsidTr="0036581C">
        <w:trPr>
          <w:trHeight w:val="945"/>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3.</w:t>
            </w:r>
          </w:p>
        </w:tc>
        <w:tc>
          <w:tcPr>
            <w:tcW w:w="1647"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Nội vụ</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thực hiện Đề án “Đào tạo, bồi dưỡng nâng cao năng lực quản lý nhà nước cho đội ngũ cán bộ, công chức trẻ cấp xã đến năm 2030”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UBND các huyện, thành phố và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6 năm 2022</w:t>
            </w:r>
          </w:p>
        </w:tc>
      </w:tr>
      <w:tr w:rsidR="0036581C" w:rsidRPr="0036581C" w:rsidTr="0036581C">
        <w:trPr>
          <w:trHeight w:val="1575"/>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thực hiện Đề án tuyển chọn trí thức trẻ tình nguyện tham gia phát triển kinh tế - xã hội tại các vùng nông thôn, miền núi, biên giới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Kế hoạch và Đầu tư, Tài chính, Nông nghiệp và Phát triển nông thôn; Văn phòng UBND tỉnh; Ban Tổ chức tỉnh ủy; Đoàn Thanh niên Cộng sản Hồ Chí Minh tỉnh; UBND các huyện, thành phố và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10 năm 2022</w:t>
            </w:r>
          </w:p>
        </w:tc>
      </w:tr>
      <w:tr w:rsidR="0036581C" w:rsidRPr="0036581C" w:rsidTr="0036581C">
        <w:trPr>
          <w:trHeight w:val="1260"/>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4.</w:t>
            </w:r>
          </w:p>
        </w:tc>
        <w:tc>
          <w:tcPr>
            <w:tcW w:w="1647"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Sở Tư pháp</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Tăng cường công tác tuyên truyền, phổ biến nghị quyết của Đảng, chính sách và pháp luật của Nhà nước cho thanh niên, đặc biệt những vấn đề liên quan trực tiếp đến đời sống, học tập và việc làm của thanh niên</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Thông tin và Truyền thông; UBND các huyện, thành phố;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Hằng năm</w:t>
            </w:r>
          </w:p>
        </w:tc>
      </w:tr>
      <w:tr w:rsidR="0036581C" w:rsidRPr="0036581C" w:rsidTr="0036581C">
        <w:trPr>
          <w:trHeight w:val="1260"/>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Đẩy mạnh phổ biến giáo dục pháp luật nhằm nâng cao ý thức chấp hành pháp luật của thanh niên; gắn giáo dục pháp luật với giáo dục tư tưởng chính trị, đạo đức, lối sống văn hóa</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Thông tin và Truyền thông; UBND các huyện, thành phố;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Hằng năm</w:t>
            </w:r>
          </w:p>
        </w:tc>
      </w:tr>
      <w:tr w:rsidR="0036581C" w:rsidRPr="0036581C" w:rsidTr="0036581C">
        <w:trPr>
          <w:trHeight w:val="1260"/>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Tổ chức triển khai thực hiện Đề án “Tăng cường ứng dụng công nghệ thông tin, chuyển đổi số trong phổ biến giáo dục pháp luật nhằm nâng cao ý thức tìm hiểu, chấp hành pháp luật cho thanh niên trong thời kỳ mới”</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Lao động - Thương binh và Xã hội; Ban Dân tộc; Đoàn Thanh niên Cộng sản Hồ Chí Minh tỉnh và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 Tháng  01 năm 2023</w:t>
            </w:r>
          </w:p>
        </w:tc>
      </w:tr>
      <w:tr w:rsidR="0036581C" w:rsidRPr="0036581C" w:rsidTr="0036581C">
        <w:trPr>
          <w:trHeight w:val="1260"/>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4.</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Sở Tư pháp</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thực hiện Đề án “Nâng cao khả năng tiếp cận pháp luật cho thanh niên thuộc nhóm dễ bị tổn thương, thanh niên lao động tự do và thanh niên vùng đồng bào dân tộc thiểu số và miền núi”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Lao động - Thương binh và Xã hội, Nội vụ; Ban Dân tộc; Đoàn Thanh niên Cộng sản Hồ Chí Minh tỉnh, Công an tỉnh và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3 năm 2023</w:t>
            </w:r>
          </w:p>
        </w:tc>
      </w:tr>
      <w:tr w:rsidR="0036581C" w:rsidRPr="0036581C" w:rsidTr="0036581C">
        <w:trPr>
          <w:trHeight w:val="1260"/>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5.</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Giáo dục và Đào tạo</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thực hiện Đề án “Tăng cường giáo dục lý tưởng cách mạng, đạo đức, lối sống, kỹ năng sống cho học sinh, sinh viên giai đoạn 2021-2025, tầm nhìn 2030”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Lao động - Thương binh và Xã hội, Thông tin và Truyền thông; Đài Phát thanh Truyền hình tỉnh; Đoàn Thanh niên Cộng sản Hồ Chí Minh tỉnh và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9 năm 2022</w:t>
            </w:r>
          </w:p>
        </w:tc>
      </w:tr>
      <w:tr w:rsidR="0036581C" w:rsidRPr="0036581C" w:rsidTr="0036581C">
        <w:trPr>
          <w:trHeight w:val="1110"/>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6.</w:t>
            </w:r>
          </w:p>
        </w:tc>
        <w:tc>
          <w:tcPr>
            <w:tcW w:w="1647"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Lao động - Thương binh và Xã hội</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thực hiện Đề án “Đào tạo và phát triển kỹ năng mềm cho thanh niên và học sinh, sinh viên giáo dục nghề nghiệp”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Đoàn Thanh niên Cộng sản Hồ Chí Minh tỉnh, Ủy ban nhân dân huyện, thành phố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01 năm 2022</w:t>
            </w:r>
          </w:p>
        </w:tc>
      </w:tr>
      <w:tr w:rsidR="0036581C" w:rsidRPr="0036581C" w:rsidTr="0036581C">
        <w:trPr>
          <w:trHeight w:val="1065"/>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thực hiện Đề án “Xây dựng trung tâm văn hóa - thể thao giáo dục nghề nghiệp giai đoạn 2021 -2025”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Đoàn Thanh niên Cộng sản Hồ Chí Minh tỉnh, Ủy ban nhân dân huyện, thành phố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01 năm 2022</w:t>
            </w:r>
          </w:p>
        </w:tc>
      </w:tr>
      <w:tr w:rsidR="0036581C" w:rsidRPr="0036581C" w:rsidTr="0036581C">
        <w:trPr>
          <w:trHeight w:val="1425"/>
        </w:trPr>
        <w:tc>
          <w:tcPr>
            <w:tcW w:w="920"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7.</w:t>
            </w:r>
          </w:p>
        </w:tc>
        <w:tc>
          <w:tcPr>
            <w:tcW w:w="1647" w:type="dxa"/>
            <w:vMerge w:val="restart"/>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Y tế</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Thực hiện chính sách nhằm giảm thiểu tiêu thụ thuốc lá và thuốc lá điện tử, bóng cười và các loại chất sử dụng trong hít, hút, ngửi gây ảo giác và gây nghiện trong thanh niên.</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Công Thương, Tư pháp, Công an tỉnh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9 năm 2022</w:t>
            </w:r>
          </w:p>
        </w:tc>
      </w:tr>
      <w:tr w:rsidR="0036581C" w:rsidRPr="0036581C" w:rsidTr="0036581C">
        <w:trPr>
          <w:trHeight w:val="945"/>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Tuyên truyền, giáo dục sức khỏe sinh sản, sức khỏe tình dục toàn diện cho cán bộ y tế và cộng đồng</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Lao động - Thương binh và Xã hội; Đoàn Thanh niên Cộng sản Hồ Chí Minh tỉnh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01 năm 2022</w:t>
            </w:r>
          </w:p>
        </w:tc>
      </w:tr>
      <w:tr w:rsidR="0036581C" w:rsidRPr="0036581C" w:rsidTr="0036581C">
        <w:trPr>
          <w:trHeight w:val="2070"/>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Tổ chức triển khai thực hiện Chương trình mục tiêu quốc gia truyền thông về tác hại của lạm dụng muối, đường trong khẩu phần ăn, các bệnh rối loạn chuyển hóa do dinh dưỡng và lười vận động, dự phòng một số bệnh truyền nhiễm cơ bản và bệnh không truyền nhiễm cơ bản</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Lao động - Thương binh và Xã hội, Thông tin và Truyền thông, Bộ Chỉ huy quân sự tỉnh, Công an tỉnh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3 năm 2022</w:t>
            </w:r>
          </w:p>
        </w:tc>
      </w:tr>
      <w:tr w:rsidR="0036581C" w:rsidRPr="0036581C" w:rsidTr="0036581C">
        <w:trPr>
          <w:trHeight w:val="1440"/>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8.</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Văn hóa, Thể thao và Du lịch</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Tổ chức triển khai thực hiện Chương trình phát triển văn hóa đọc và hoàn thiện kỹ năng thông tin cho thanh niên sau khi Bộ Văn hóa, Thể thao và Du lịch ban hành, hướng dẫn thực hiện</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Lao động - Thương binh và Xã hội, Thông tin và Truyền thông; Đoàn Thanh niên Cộng sản Hồ Chí Minh tỉnh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 Từ năm 2024 - 2030</w:t>
            </w:r>
          </w:p>
        </w:tc>
      </w:tr>
      <w:tr w:rsidR="0036581C" w:rsidRPr="0036581C" w:rsidTr="0036581C">
        <w:trPr>
          <w:trHeight w:val="945"/>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9.</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Ngoại vụ</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Tổ chức triển khai Đề án “Đào tạo, tập huấn kiến thức và kỹ năng đối ngoại cho thanh niên Việt Nam”</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Kế hoạch và Đầu tư, Tài chính; Đoàn Thanh niên Cộng sản Hồ Chí Minh tỉnh; Ủy ban nhân dân các huyện, thành phố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6 năm 2022</w:t>
            </w:r>
          </w:p>
        </w:tc>
      </w:tr>
      <w:tr w:rsidR="0036581C" w:rsidRPr="0036581C" w:rsidTr="0036581C">
        <w:trPr>
          <w:trHeight w:val="1110"/>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10.</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Nông nghiệp và Phát triển nông thôn</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Đề án “Hỗ trợ thanh niên nông thôn khởi nghiệp, phát triển kinh tế gắn với Chương trình mỗi xã một sản phẩm nông - lâm - ngư (OCOP)”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ban, ngành; UBND các huyện, thành phố; Đoàn Thanh niên Cộng sản Hồ Chí Minh tỉnh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Từ năm 2022 - 2030</w:t>
            </w:r>
          </w:p>
        </w:tc>
      </w:tr>
      <w:tr w:rsidR="0036581C" w:rsidRPr="0036581C" w:rsidTr="0036581C">
        <w:trPr>
          <w:trHeight w:val="2685"/>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11.</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Khoa học và Công nghệ</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Thực hiện Văn bản hướng dẫn của cấp có thẩm quyền về thực hiện Nghị định số 27/2020/NĐ-CP ngày 01/3/2020 của Chính phủ về việc sửa đổi, bổ sung một số điều của Nghị định số 40/2014NĐ-CP ngày 12/5/2014 của Chính phủ quy định về thu hút cá nhân hoạt động khoa học, công nghệ là người Việt Nam ở nước ngoài và chuyên gia nước ngoài tham gia hoạt động khoa học, công nghệ tại Việt Nam</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Ngoại vụ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Tháng 01/2022</w:t>
            </w:r>
          </w:p>
        </w:tc>
      </w:tr>
      <w:tr w:rsidR="0036581C" w:rsidRPr="0036581C" w:rsidTr="0036581C">
        <w:trPr>
          <w:trHeight w:val="1515"/>
        </w:trPr>
        <w:tc>
          <w:tcPr>
            <w:tcW w:w="920" w:type="dxa"/>
            <w:tcBorders>
              <w:top w:val="nil"/>
              <w:left w:val="single" w:sz="4" w:space="0" w:color="auto"/>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12.</w:t>
            </w:r>
          </w:p>
        </w:tc>
        <w:tc>
          <w:tcPr>
            <w:tcW w:w="1647"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Đài Phát thanh và Truyền hình tỉnh</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Xây dựng các chuyên mục về nội dung, việc triển khai thực hiện, kết quả thực hiện, gương điển hình trong thực hiện Chương trình phát triển thanh niên tỉnh giai đoạn 2021 - 2030</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Thông tin và Truyền thông; Đoàn Thanh niên Cộng sản Hồ Chí Minh tỉnh</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Hằng năm</w:t>
            </w:r>
          </w:p>
        </w:tc>
      </w:tr>
      <w:tr w:rsidR="0036581C" w:rsidRPr="0036581C" w:rsidTr="0036581C">
        <w:trPr>
          <w:trHeight w:val="1080"/>
        </w:trPr>
        <w:tc>
          <w:tcPr>
            <w:tcW w:w="920" w:type="dxa"/>
            <w:vMerge w:val="restart"/>
            <w:tcBorders>
              <w:top w:val="nil"/>
              <w:left w:val="single" w:sz="4" w:space="0" w:color="auto"/>
              <w:bottom w:val="single" w:sz="4" w:space="0" w:color="auto"/>
              <w:right w:val="single" w:sz="4" w:space="0" w:color="auto"/>
            </w:tcBorders>
            <w:shd w:val="clear" w:color="auto" w:fill="auto"/>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13.</w:t>
            </w:r>
          </w:p>
        </w:tc>
        <w:tc>
          <w:tcPr>
            <w:tcW w:w="1647" w:type="dxa"/>
            <w:vMerge w:val="restart"/>
            <w:tcBorders>
              <w:top w:val="nil"/>
              <w:left w:val="single" w:sz="4" w:space="0" w:color="auto"/>
              <w:bottom w:val="single" w:sz="4" w:space="0" w:color="auto"/>
              <w:right w:val="single" w:sz="4" w:space="0" w:color="auto"/>
            </w:tcBorders>
            <w:shd w:val="clear" w:color="auto" w:fill="auto"/>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Đoàn TNCS Hồ Chí Minh tỉnh</w:t>
            </w: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Đề án “Giáo dục lý tưởng cách mạng, đạo đức, lối sống văn hóa cho thanh thiếu nhi trên không gian mạng”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Thông tin và Truyền thông, Văn hóa, Thể thao và Du lịch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 Từ năm 2022 - 2030                                        </w:t>
            </w:r>
          </w:p>
        </w:tc>
      </w:tr>
      <w:tr w:rsidR="0036581C" w:rsidRPr="0036581C" w:rsidTr="0036581C">
        <w:trPr>
          <w:trHeight w:val="765"/>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Đề án “Phát hiện, bồi dưỡng và phát huy tài năng trẻ Việt Nam giai đoạn 2021 - 2025”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Khoa học và Công nghệ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Từ năm  2022 - 2025                                           </w:t>
            </w:r>
          </w:p>
        </w:tc>
      </w:tr>
      <w:tr w:rsidR="0036581C" w:rsidRPr="0036581C" w:rsidTr="0036581C">
        <w:trPr>
          <w:trHeight w:val="945"/>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Đề án “Nâng cao năng lực số cho thanh niên Việt Nam” giai đoạn 2022 - 2025”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Thông tin và Truyền thông, Giáo dục và Đào tạo, Lao động - Thương binh và Xã hội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Từ năm 2022 - 2025</w:t>
            </w:r>
          </w:p>
        </w:tc>
      </w:tr>
      <w:tr w:rsidR="0036581C" w:rsidRPr="0036581C" w:rsidTr="0036581C">
        <w:trPr>
          <w:trHeight w:val="630"/>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Đề án hỗ trợ thanh niên khởi nghiệp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Lao động - Thương binh và Xã hội và các cơ quan có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Từ năm  2022 - 2030                                            </w:t>
            </w:r>
          </w:p>
        </w:tc>
      </w:tr>
      <w:tr w:rsidR="0036581C" w:rsidRPr="0036581C" w:rsidTr="0036581C">
        <w:trPr>
          <w:trHeight w:val="810"/>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Đề án thành lập Quỹ hỗ trợ sáng kiến vì cộng đồng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ngành, tổ chức, cá nhân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Từ năm  2022 - 2030                                             </w:t>
            </w:r>
          </w:p>
        </w:tc>
      </w:tr>
      <w:tr w:rsidR="0036581C" w:rsidRPr="0036581C" w:rsidTr="0036581C">
        <w:trPr>
          <w:trHeight w:val="1110"/>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Đề án “Nâng cao năng lực ngoại ngữ và hội nhập quốc tế cho thanh thiếu niên Việt Nam giai đoạn 2022 - 2030”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Các Sở: Nội vụ, Giáo dục và Đào tạo, Lao động - Thương binh và Xã hội, Ngoại vụ, Ủy ban nhân dân huyện, thành phố</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Từ năm  2022 - 2030                                    </w:t>
            </w:r>
          </w:p>
        </w:tc>
      </w:tr>
      <w:tr w:rsidR="0036581C" w:rsidRPr="0036581C" w:rsidTr="0036581C">
        <w:trPr>
          <w:trHeight w:val="1425"/>
        </w:trPr>
        <w:tc>
          <w:tcPr>
            <w:tcW w:w="920"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1647" w:type="dxa"/>
            <w:vMerge/>
            <w:tcBorders>
              <w:top w:val="nil"/>
              <w:left w:val="single" w:sz="4" w:space="0" w:color="auto"/>
              <w:bottom w:val="single" w:sz="4" w:space="0" w:color="auto"/>
              <w:right w:val="single" w:sz="4" w:space="0" w:color="auto"/>
            </w:tcBorders>
            <w:vAlign w:val="center"/>
            <w:hideMark/>
          </w:tcPr>
          <w:p w:rsidR="0036581C" w:rsidRPr="0036581C" w:rsidRDefault="0036581C" w:rsidP="0036581C">
            <w:pPr>
              <w:spacing w:after="0" w:line="240" w:lineRule="auto"/>
              <w:rPr>
                <w:rFonts w:eastAsia="Times New Roman" w:cs="Times New Roman"/>
                <w:color w:val="000000"/>
                <w:sz w:val="24"/>
                <w:szCs w:val="24"/>
              </w:rPr>
            </w:pPr>
          </w:p>
        </w:tc>
        <w:tc>
          <w:tcPr>
            <w:tcW w:w="4252" w:type="dxa"/>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 xml:space="preserve">Tổ chức triển khai Đề án “Tăng cường năng lực quản lý, điều phối hoạt động tình nguyện cho đội ngũ cán bộ Đoàn Thanh niên, Hội Liên hiệp thanh niên Việt Nam, Hội Sinh viên Việt Nam các cấp” </w:t>
            </w:r>
          </w:p>
        </w:tc>
        <w:tc>
          <w:tcPr>
            <w:tcW w:w="5440"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both"/>
              <w:rPr>
                <w:rFonts w:eastAsia="Times New Roman" w:cs="Times New Roman"/>
                <w:color w:val="000000"/>
                <w:sz w:val="24"/>
                <w:szCs w:val="24"/>
              </w:rPr>
            </w:pPr>
            <w:r w:rsidRPr="0036581C">
              <w:rPr>
                <w:rFonts w:eastAsia="Times New Roman" w:cs="Times New Roman"/>
                <w:color w:val="000000"/>
                <w:sz w:val="24"/>
                <w:szCs w:val="24"/>
              </w:rPr>
              <w:t>Sở Nội vụ; các cơ quan liên quan</w:t>
            </w:r>
          </w:p>
        </w:tc>
        <w:tc>
          <w:tcPr>
            <w:tcW w:w="3632" w:type="dxa"/>
            <w:gridSpan w:val="2"/>
            <w:tcBorders>
              <w:top w:val="nil"/>
              <w:left w:val="nil"/>
              <w:bottom w:val="single" w:sz="4" w:space="0" w:color="auto"/>
              <w:right w:val="single" w:sz="4" w:space="0" w:color="auto"/>
            </w:tcBorders>
            <w:shd w:val="clear" w:color="auto" w:fill="auto"/>
            <w:vAlign w:val="center"/>
            <w:hideMark/>
          </w:tcPr>
          <w:p w:rsidR="0036581C" w:rsidRPr="0036581C" w:rsidRDefault="0036581C" w:rsidP="0036581C">
            <w:pPr>
              <w:spacing w:after="0" w:line="240" w:lineRule="auto"/>
              <w:jc w:val="center"/>
              <w:rPr>
                <w:rFonts w:eastAsia="Times New Roman" w:cs="Times New Roman"/>
                <w:color w:val="000000"/>
                <w:sz w:val="24"/>
                <w:szCs w:val="24"/>
              </w:rPr>
            </w:pPr>
            <w:r w:rsidRPr="0036581C">
              <w:rPr>
                <w:rFonts w:eastAsia="Times New Roman" w:cs="Times New Roman"/>
                <w:color w:val="000000"/>
                <w:sz w:val="24"/>
                <w:szCs w:val="24"/>
              </w:rPr>
              <w:t xml:space="preserve">Từ năm 2022 - 2030                                             </w:t>
            </w:r>
          </w:p>
        </w:tc>
      </w:tr>
    </w:tbl>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p w:rsidR="0036581C" w:rsidRPr="0036581C" w:rsidRDefault="0036581C" w:rsidP="006B0DCE">
      <w:pPr>
        <w:spacing w:before="120" w:after="120" w:line="240" w:lineRule="auto"/>
        <w:jc w:val="both"/>
        <w:rPr>
          <w:rFonts w:eastAsia="Times New Roman" w:cs="Times New Roman"/>
          <w:color w:val="FF0000"/>
          <w:szCs w:val="28"/>
          <w:lang w:eastAsia="vi-VN"/>
        </w:rPr>
      </w:pPr>
    </w:p>
    <w:sectPr w:rsidR="0036581C" w:rsidRPr="0036581C" w:rsidSect="0036581C">
      <w:pgSz w:w="16840" w:h="11907" w:orient="landscape" w:code="9"/>
      <w:pgMar w:top="993" w:right="794" w:bottom="1134" w:left="45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6AC8" w:rsidRDefault="00E06AC8" w:rsidP="000E22EC">
      <w:pPr>
        <w:spacing w:after="0" w:line="240" w:lineRule="auto"/>
      </w:pPr>
      <w:r>
        <w:separator/>
      </w:r>
    </w:p>
  </w:endnote>
  <w:endnote w:type="continuationSeparator" w:id="0">
    <w:p w:rsidR="00E06AC8" w:rsidRDefault="00E06AC8" w:rsidP="000E22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6AC8" w:rsidRDefault="00E06AC8" w:rsidP="000E22EC">
      <w:pPr>
        <w:spacing w:after="0" w:line="240" w:lineRule="auto"/>
      </w:pPr>
      <w:r>
        <w:separator/>
      </w:r>
    </w:p>
  </w:footnote>
  <w:footnote w:type="continuationSeparator" w:id="0">
    <w:p w:rsidR="00E06AC8" w:rsidRDefault="00E06AC8" w:rsidP="000E22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365661"/>
      <w:docPartObj>
        <w:docPartGallery w:val="Page Numbers (Top of Page)"/>
        <w:docPartUnique/>
      </w:docPartObj>
    </w:sdtPr>
    <w:sdtEndPr>
      <w:rPr>
        <w:noProof/>
      </w:rPr>
    </w:sdtEndPr>
    <w:sdtContent>
      <w:p w:rsidR="00BB3D2A" w:rsidRDefault="0050032F">
        <w:pPr>
          <w:pStyle w:val="Header"/>
          <w:jc w:val="center"/>
        </w:pPr>
        <w:r>
          <w:fldChar w:fldCharType="begin"/>
        </w:r>
        <w:r w:rsidR="00BB3D2A">
          <w:instrText xml:space="preserve"> PAGE   \* MERGEFORMAT </w:instrText>
        </w:r>
        <w:r>
          <w:fldChar w:fldCharType="separate"/>
        </w:r>
        <w:r w:rsidR="0036581C">
          <w:rPr>
            <w:noProof/>
          </w:rPr>
          <w:t>18</w:t>
        </w:r>
        <w:r>
          <w:rPr>
            <w:noProof/>
          </w:rPr>
          <w:fldChar w:fldCharType="end"/>
        </w:r>
      </w:p>
    </w:sdtContent>
  </w:sdt>
  <w:p w:rsidR="000E22EC" w:rsidRDefault="000E22EC" w:rsidP="00B50B15">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6BB9"/>
    <w:multiLevelType w:val="multilevel"/>
    <w:tmpl w:val="CD42F3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516CF7"/>
    <w:multiLevelType w:val="multilevel"/>
    <w:tmpl w:val="30EAF6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965529"/>
    <w:multiLevelType w:val="multilevel"/>
    <w:tmpl w:val="B29699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F81286"/>
    <w:multiLevelType w:val="multilevel"/>
    <w:tmpl w:val="83A24B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4E7AD4"/>
    <w:multiLevelType w:val="multilevel"/>
    <w:tmpl w:val="BBDEC0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81240D"/>
    <w:multiLevelType w:val="multilevel"/>
    <w:tmpl w:val="840671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787AA4"/>
    <w:multiLevelType w:val="multilevel"/>
    <w:tmpl w:val="728608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1B740D"/>
    <w:multiLevelType w:val="multilevel"/>
    <w:tmpl w:val="F4F62FB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DC27B6"/>
    <w:multiLevelType w:val="multilevel"/>
    <w:tmpl w:val="64D853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BE0EFF"/>
    <w:multiLevelType w:val="multilevel"/>
    <w:tmpl w:val="DF5447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AC0343"/>
    <w:multiLevelType w:val="multilevel"/>
    <w:tmpl w:val="934073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B7599C"/>
    <w:multiLevelType w:val="multilevel"/>
    <w:tmpl w:val="E45AF05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49C0AD8"/>
    <w:multiLevelType w:val="hybridMultilevel"/>
    <w:tmpl w:val="E7C64C6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D753A0"/>
    <w:multiLevelType w:val="multilevel"/>
    <w:tmpl w:val="AD54F2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6130618"/>
    <w:multiLevelType w:val="multilevel"/>
    <w:tmpl w:val="C7D27E5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A572960"/>
    <w:multiLevelType w:val="multilevel"/>
    <w:tmpl w:val="E39EA138"/>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0CD096D"/>
    <w:multiLevelType w:val="multilevel"/>
    <w:tmpl w:val="B63CCF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4254E23"/>
    <w:multiLevelType w:val="multilevel"/>
    <w:tmpl w:val="B06002B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84E7F63"/>
    <w:multiLevelType w:val="multilevel"/>
    <w:tmpl w:val="87CAC38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B82571D"/>
    <w:multiLevelType w:val="multilevel"/>
    <w:tmpl w:val="8446F7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FA75CE9"/>
    <w:multiLevelType w:val="multilevel"/>
    <w:tmpl w:val="4A24B5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1037E48"/>
    <w:multiLevelType w:val="multilevel"/>
    <w:tmpl w:val="AB6245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1471F41"/>
    <w:multiLevelType w:val="multilevel"/>
    <w:tmpl w:val="7DD48A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98F60EB"/>
    <w:multiLevelType w:val="multilevel"/>
    <w:tmpl w:val="B4964B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B8C22ED"/>
    <w:multiLevelType w:val="hybridMultilevel"/>
    <w:tmpl w:val="1EB437F4"/>
    <w:lvl w:ilvl="0" w:tplc="4C3E583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9"/>
  </w:num>
  <w:num w:numId="3">
    <w:abstractNumId w:val="10"/>
  </w:num>
  <w:num w:numId="4">
    <w:abstractNumId w:val="2"/>
  </w:num>
  <w:num w:numId="5">
    <w:abstractNumId w:val="19"/>
  </w:num>
  <w:num w:numId="6">
    <w:abstractNumId w:val="17"/>
  </w:num>
  <w:num w:numId="7">
    <w:abstractNumId w:val="16"/>
  </w:num>
  <w:num w:numId="8">
    <w:abstractNumId w:val="20"/>
  </w:num>
  <w:num w:numId="9">
    <w:abstractNumId w:val="8"/>
  </w:num>
  <w:num w:numId="10">
    <w:abstractNumId w:val="21"/>
  </w:num>
  <w:num w:numId="11">
    <w:abstractNumId w:val="23"/>
  </w:num>
  <w:num w:numId="12">
    <w:abstractNumId w:val="13"/>
  </w:num>
  <w:num w:numId="13">
    <w:abstractNumId w:val="6"/>
  </w:num>
  <w:num w:numId="14">
    <w:abstractNumId w:val="3"/>
  </w:num>
  <w:num w:numId="15">
    <w:abstractNumId w:val="5"/>
  </w:num>
  <w:num w:numId="16">
    <w:abstractNumId w:val="1"/>
  </w:num>
  <w:num w:numId="17">
    <w:abstractNumId w:val="4"/>
  </w:num>
  <w:num w:numId="18">
    <w:abstractNumId w:val="7"/>
  </w:num>
  <w:num w:numId="19">
    <w:abstractNumId w:val="22"/>
  </w:num>
  <w:num w:numId="20">
    <w:abstractNumId w:val="14"/>
  </w:num>
  <w:num w:numId="21">
    <w:abstractNumId w:val="15"/>
  </w:num>
  <w:num w:numId="22">
    <w:abstractNumId w:val="11"/>
  </w:num>
  <w:num w:numId="23">
    <w:abstractNumId w:val="0"/>
  </w:num>
  <w:num w:numId="24">
    <w:abstractNumId w:val="12"/>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hdrShapeDefaults>
    <o:shapedefaults v:ext="edit" spidmax="5122"/>
  </w:hdrShapeDefaults>
  <w:footnotePr>
    <w:footnote w:id="-1"/>
    <w:footnote w:id="0"/>
  </w:footnotePr>
  <w:endnotePr>
    <w:endnote w:id="-1"/>
    <w:endnote w:id="0"/>
  </w:endnotePr>
  <w:compat/>
  <w:rsids>
    <w:rsidRoot w:val="00282F3B"/>
    <w:rsid w:val="00000E9A"/>
    <w:rsid w:val="00004CEC"/>
    <w:rsid w:val="00014142"/>
    <w:rsid w:val="00015A18"/>
    <w:rsid w:val="00015DF4"/>
    <w:rsid w:val="000169D2"/>
    <w:rsid w:val="0002029D"/>
    <w:rsid w:val="00022A42"/>
    <w:rsid w:val="000241F5"/>
    <w:rsid w:val="00026D9C"/>
    <w:rsid w:val="00031163"/>
    <w:rsid w:val="00032CB3"/>
    <w:rsid w:val="00036ECC"/>
    <w:rsid w:val="000434FF"/>
    <w:rsid w:val="00047A06"/>
    <w:rsid w:val="00052352"/>
    <w:rsid w:val="000542F5"/>
    <w:rsid w:val="0005482C"/>
    <w:rsid w:val="000603E5"/>
    <w:rsid w:val="0006343F"/>
    <w:rsid w:val="00064C53"/>
    <w:rsid w:val="00070AFD"/>
    <w:rsid w:val="00070E64"/>
    <w:rsid w:val="00070FCA"/>
    <w:rsid w:val="00072E21"/>
    <w:rsid w:val="00074B74"/>
    <w:rsid w:val="000766E5"/>
    <w:rsid w:val="00081721"/>
    <w:rsid w:val="00082DA9"/>
    <w:rsid w:val="00090AF7"/>
    <w:rsid w:val="00091789"/>
    <w:rsid w:val="000956FB"/>
    <w:rsid w:val="0009745A"/>
    <w:rsid w:val="000A2E62"/>
    <w:rsid w:val="000A33C6"/>
    <w:rsid w:val="000A59B6"/>
    <w:rsid w:val="000B0812"/>
    <w:rsid w:val="000B1414"/>
    <w:rsid w:val="000B3732"/>
    <w:rsid w:val="000B5D0F"/>
    <w:rsid w:val="000C10E2"/>
    <w:rsid w:val="000C1184"/>
    <w:rsid w:val="000C3D23"/>
    <w:rsid w:val="000E22EC"/>
    <w:rsid w:val="000E672D"/>
    <w:rsid w:val="000F60AB"/>
    <w:rsid w:val="000F6167"/>
    <w:rsid w:val="000F668F"/>
    <w:rsid w:val="001040EE"/>
    <w:rsid w:val="00104882"/>
    <w:rsid w:val="00104AE9"/>
    <w:rsid w:val="001072E6"/>
    <w:rsid w:val="00107325"/>
    <w:rsid w:val="001104CF"/>
    <w:rsid w:val="0011311A"/>
    <w:rsid w:val="00116CB4"/>
    <w:rsid w:val="00121AC5"/>
    <w:rsid w:val="001255FF"/>
    <w:rsid w:val="00126588"/>
    <w:rsid w:val="0012745A"/>
    <w:rsid w:val="001335F6"/>
    <w:rsid w:val="00133954"/>
    <w:rsid w:val="0015083B"/>
    <w:rsid w:val="00151377"/>
    <w:rsid w:val="00156500"/>
    <w:rsid w:val="00157F52"/>
    <w:rsid w:val="00157FC0"/>
    <w:rsid w:val="001609F8"/>
    <w:rsid w:val="0016400B"/>
    <w:rsid w:val="0016495E"/>
    <w:rsid w:val="00166F52"/>
    <w:rsid w:val="00171426"/>
    <w:rsid w:val="00172E08"/>
    <w:rsid w:val="00174B78"/>
    <w:rsid w:val="00180217"/>
    <w:rsid w:val="001814E6"/>
    <w:rsid w:val="00183A4A"/>
    <w:rsid w:val="00186881"/>
    <w:rsid w:val="00186D97"/>
    <w:rsid w:val="00187147"/>
    <w:rsid w:val="001945CB"/>
    <w:rsid w:val="00195A51"/>
    <w:rsid w:val="001A1D2F"/>
    <w:rsid w:val="001A5925"/>
    <w:rsid w:val="001A5CA6"/>
    <w:rsid w:val="001A642A"/>
    <w:rsid w:val="001B09DE"/>
    <w:rsid w:val="001B359D"/>
    <w:rsid w:val="001B7451"/>
    <w:rsid w:val="001B7CBD"/>
    <w:rsid w:val="001C4E56"/>
    <w:rsid w:val="001D296D"/>
    <w:rsid w:val="001D29EE"/>
    <w:rsid w:val="001D49F9"/>
    <w:rsid w:val="001D5508"/>
    <w:rsid w:val="001D63D7"/>
    <w:rsid w:val="001E0062"/>
    <w:rsid w:val="001E6052"/>
    <w:rsid w:val="001E7CBF"/>
    <w:rsid w:val="001E7F76"/>
    <w:rsid w:val="001F2D62"/>
    <w:rsid w:val="001F3734"/>
    <w:rsid w:val="001F5DB8"/>
    <w:rsid w:val="001F5E93"/>
    <w:rsid w:val="00201459"/>
    <w:rsid w:val="002051FE"/>
    <w:rsid w:val="00207A91"/>
    <w:rsid w:val="00212E56"/>
    <w:rsid w:val="0021479B"/>
    <w:rsid w:val="00214CFC"/>
    <w:rsid w:val="00217113"/>
    <w:rsid w:val="00220E44"/>
    <w:rsid w:val="002232C7"/>
    <w:rsid w:val="00224E75"/>
    <w:rsid w:val="00230046"/>
    <w:rsid w:val="00230617"/>
    <w:rsid w:val="00230719"/>
    <w:rsid w:val="002307B8"/>
    <w:rsid w:val="00233630"/>
    <w:rsid w:val="00241827"/>
    <w:rsid w:val="002443E6"/>
    <w:rsid w:val="00245665"/>
    <w:rsid w:val="002473DA"/>
    <w:rsid w:val="00252270"/>
    <w:rsid w:val="00257867"/>
    <w:rsid w:val="00257F52"/>
    <w:rsid w:val="00264541"/>
    <w:rsid w:val="00264EEE"/>
    <w:rsid w:val="00265050"/>
    <w:rsid w:val="002665CE"/>
    <w:rsid w:val="0027207B"/>
    <w:rsid w:val="00272FC2"/>
    <w:rsid w:val="00273C6B"/>
    <w:rsid w:val="0027651E"/>
    <w:rsid w:val="00277F8B"/>
    <w:rsid w:val="00281A32"/>
    <w:rsid w:val="00282E1E"/>
    <w:rsid w:val="00282F3B"/>
    <w:rsid w:val="00283BCE"/>
    <w:rsid w:val="002877E0"/>
    <w:rsid w:val="00293E0B"/>
    <w:rsid w:val="00297CC2"/>
    <w:rsid w:val="002A6019"/>
    <w:rsid w:val="002A7FD7"/>
    <w:rsid w:val="002B47C5"/>
    <w:rsid w:val="002B792C"/>
    <w:rsid w:val="002C17BE"/>
    <w:rsid w:val="002C3757"/>
    <w:rsid w:val="002C3A90"/>
    <w:rsid w:val="002C760A"/>
    <w:rsid w:val="002C7BD5"/>
    <w:rsid w:val="002D3232"/>
    <w:rsid w:val="002E1EA2"/>
    <w:rsid w:val="002E48BB"/>
    <w:rsid w:val="002E4BA3"/>
    <w:rsid w:val="002E5CD5"/>
    <w:rsid w:val="002E6122"/>
    <w:rsid w:val="002E6471"/>
    <w:rsid w:val="002F414B"/>
    <w:rsid w:val="002F4E0C"/>
    <w:rsid w:val="002F5AD1"/>
    <w:rsid w:val="002F628C"/>
    <w:rsid w:val="00302571"/>
    <w:rsid w:val="003046A6"/>
    <w:rsid w:val="00311E6E"/>
    <w:rsid w:val="00313A9D"/>
    <w:rsid w:val="003147A9"/>
    <w:rsid w:val="00320EE1"/>
    <w:rsid w:val="00321727"/>
    <w:rsid w:val="0032358C"/>
    <w:rsid w:val="003260A0"/>
    <w:rsid w:val="00330F0B"/>
    <w:rsid w:val="00333BA2"/>
    <w:rsid w:val="00343B64"/>
    <w:rsid w:val="003466AA"/>
    <w:rsid w:val="0035139F"/>
    <w:rsid w:val="0035221C"/>
    <w:rsid w:val="0035407A"/>
    <w:rsid w:val="00355FC5"/>
    <w:rsid w:val="00356324"/>
    <w:rsid w:val="00356F88"/>
    <w:rsid w:val="00363A20"/>
    <w:rsid w:val="00364D36"/>
    <w:rsid w:val="0036581C"/>
    <w:rsid w:val="00370AB8"/>
    <w:rsid w:val="00373A6A"/>
    <w:rsid w:val="00377183"/>
    <w:rsid w:val="00382D3E"/>
    <w:rsid w:val="00383ADF"/>
    <w:rsid w:val="0038674D"/>
    <w:rsid w:val="0039468A"/>
    <w:rsid w:val="0039724A"/>
    <w:rsid w:val="00397491"/>
    <w:rsid w:val="00397A3C"/>
    <w:rsid w:val="003A1256"/>
    <w:rsid w:val="003A165D"/>
    <w:rsid w:val="003A6227"/>
    <w:rsid w:val="003A7412"/>
    <w:rsid w:val="003A79E3"/>
    <w:rsid w:val="003B23DE"/>
    <w:rsid w:val="003B25CA"/>
    <w:rsid w:val="003C0281"/>
    <w:rsid w:val="003C07DA"/>
    <w:rsid w:val="003C5417"/>
    <w:rsid w:val="003C667A"/>
    <w:rsid w:val="003C6DF4"/>
    <w:rsid w:val="003C7739"/>
    <w:rsid w:val="003D29E0"/>
    <w:rsid w:val="003D3100"/>
    <w:rsid w:val="003D5D4E"/>
    <w:rsid w:val="003E0F34"/>
    <w:rsid w:val="003E2B4C"/>
    <w:rsid w:val="003F0ABB"/>
    <w:rsid w:val="003F1762"/>
    <w:rsid w:val="003F327A"/>
    <w:rsid w:val="003F3900"/>
    <w:rsid w:val="003F5F81"/>
    <w:rsid w:val="003F65D1"/>
    <w:rsid w:val="00404C22"/>
    <w:rsid w:val="00404E27"/>
    <w:rsid w:val="004056B9"/>
    <w:rsid w:val="00406C86"/>
    <w:rsid w:val="00410437"/>
    <w:rsid w:val="00410E57"/>
    <w:rsid w:val="00413D0F"/>
    <w:rsid w:val="00416836"/>
    <w:rsid w:val="0042202E"/>
    <w:rsid w:val="00427499"/>
    <w:rsid w:val="00430E53"/>
    <w:rsid w:val="00432329"/>
    <w:rsid w:val="00432D5E"/>
    <w:rsid w:val="004429D8"/>
    <w:rsid w:val="00443A1D"/>
    <w:rsid w:val="00446A09"/>
    <w:rsid w:val="004511C9"/>
    <w:rsid w:val="00454A10"/>
    <w:rsid w:val="00457396"/>
    <w:rsid w:val="004639AD"/>
    <w:rsid w:val="004674C5"/>
    <w:rsid w:val="00470FD7"/>
    <w:rsid w:val="004727B2"/>
    <w:rsid w:val="00482524"/>
    <w:rsid w:val="004876C6"/>
    <w:rsid w:val="00490781"/>
    <w:rsid w:val="00492966"/>
    <w:rsid w:val="0049616B"/>
    <w:rsid w:val="004A0DEC"/>
    <w:rsid w:val="004A6741"/>
    <w:rsid w:val="004A78C3"/>
    <w:rsid w:val="004B1E7D"/>
    <w:rsid w:val="004B4C67"/>
    <w:rsid w:val="004B5B6E"/>
    <w:rsid w:val="004C0E15"/>
    <w:rsid w:val="004C1C3D"/>
    <w:rsid w:val="004D0DB7"/>
    <w:rsid w:val="004D2799"/>
    <w:rsid w:val="004D2BB1"/>
    <w:rsid w:val="004D2F55"/>
    <w:rsid w:val="004D42C6"/>
    <w:rsid w:val="004D7F37"/>
    <w:rsid w:val="004E28EC"/>
    <w:rsid w:val="004E431E"/>
    <w:rsid w:val="004E4D4E"/>
    <w:rsid w:val="004E6C38"/>
    <w:rsid w:val="004E7827"/>
    <w:rsid w:val="004E7BEE"/>
    <w:rsid w:val="004F0B88"/>
    <w:rsid w:val="004F3762"/>
    <w:rsid w:val="004F773A"/>
    <w:rsid w:val="0050032F"/>
    <w:rsid w:val="005003D0"/>
    <w:rsid w:val="005030D5"/>
    <w:rsid w:val="00503FBA"/>
    <w:rsid w:val="0050582D"/>
    <w:rsid w:val="005060D6"/>
    <w:rsid w:val="00511496"/>
    <w:rsid w:val="00511785"/>
    <w:rsid w:val="00513BD4"/>
    <w:rsid w:val="0052295E"/>
    <w:rsid w:val="005246D7"/>
    <w:rsid w:val="00536453"/>
    <w:rsid w:val="00536E9F"/>
    <w:rsid w:val="00537A22"/>
    <w:rsid w:val="00537EAE"/>
    <w:rsid w:val="00540A32"/>
    <w:rsid w:val="0054647D"/>
    <w:rsid w:val="00557001"/>
    <w:rsid w:val="005656E4"/>
    <w:rsid w:val="00570D1C"/>
    <w:rsid w:val="00572775"/>
    <w:rsid w:val="0057427C"/>
    <w:rsid w:val="0058456A"/>
    <w:rsid w:val="005856CA"/>
    <w:rsid w:val="00585CC7"/>
    <w:rsid w:val="0058633A"/>
    <w:rsid w:val="00586A1F"/>
    <w:rsid w:val="00586D34"/>
    <w:rsid w:val="005878B9"/>
    <w:rsid w:val="00591547"/>
    <w:rsid w:val="005929C6"/>
    <w:rsid w:val="0059769A"/>
    <w:rsid w:val="005A079B"/>
    <w:rsid w:val="005A31D6"/>
    <w:rsid w:val="005A5F8C"/>
    <w:rsid w:val="005B5798"/>
    <w:rsid w:val="005C1C72"/>
    <w:rsid w:val="005D14E7"/>
    <w:rsid w:val="005D241D"/>
    <w:rsid w:val="005D58F9"/>
    <w:rsid w:val="005D6064"/>
    <w:rsid w:val="005E1542"/>
    <w:rsid w:val="005E348B"/>
    <w:rsid w:val="005E4DB2"/>
    <w:rsid w:val="005E4FF7"/>
    <w:rsid w:val="005F2CD9"/>
    <w:rsid w:val="005F3ABD"/>
    <w:rsid w:val="005F3D14"/>
    <w:rsid w:val="005F59A8"/>
    <w:rsid w:val="006025F4"/>
    <w:rsid w:val="00603B01"/>
    <w:rsid w:val="0060484C"/>
    <w:rsid w:val="0060507A"/>
    <w:rsid w:val="0060514D"/>
    <w:rsid w:val="006053E3"/>
    <w:rsid w:val="00606953"/>
    <w:rsid w:val="00611653"/>
    <w:rsid w:val="00614038"/>
    <w:rsid w:val="006141EE"/>
    <w:rsid w:val="00621DBC"/>
    <w:rsid w:val="00632C2E"/>
    <w:rsid w:val="00632CEE"/>
    <w:rsid w:val="00635639"/>
    <w:rsid w:val="00637297"/>
    <w:rsid w:val="00637353"/>
    <w:rsid w:val="00646EA3"/>
    <w:rsid w:val="006470EF"/>
    <w:rsid w:val="006500A5"/>
    <w:rsid w:val="00653671"/>
    <w:rsid w:val="0065371D"/>
    <w:rsid w:val="00653FC9"/>
    <w:rsid w:val="00654B20"/>
    <w:rsid w:val="00656B42"/>
    <w:rsid w:val="00656EBB"/>
    <w:rsid w:val="00660E55"/>
    <w:rsid w:val="00661539"/>
    <w:rsid w:val="00663AD7"/>
    <w:rsid w:val="00664321"/>
    <w:rsid w:val="00670296"/>
    <w:rsid w:val="00670CFD"/>
    <w:rsid w:val="00680474"/>
    <w:rsid w:val="00680F2A"/>
    <w:rsid w:val="006852AF"/>
    <w:rsid w:val="00685AC2"/>
    <w:rsid w:val="006867B3"/>
    <w:rsid w:val="006870FB"/>
    <w:rsid w:val="0069002E"/>
    <w:rsid w:val="00690FB0"/>
    <w:rsid w:val="0069479F"/>
    <w:rsid w:val="00695A86"/>
    <w:rsid w:val="006A09A9"/>
    <w:rsid w:val="006A7580"/>
    <w:rsid w:val="006B0C3C"/>
    <w:rsid w:val="006B0DCE"/>
    <w:rsid w:val="006B32FC"/>
    <w:rsid w:val="006B4613"/>
    <w:rsid w:val="006B4992"/>
    <w:rsid w:val="006B5CBC"/>
    <w:rsid w:val="006C55CD"/>
    <w:rsid w:val="006C74F2"/>
    <w:rsid w:val="006D1DDF"/>
    <w:rsid w:val="006D220D"/>
    <w:rsid w:val="006D4691"/>
    <w:rsid w:val="006D4A62"/>
    <w:rsid w:val="006D6D42"/>
    <w:rsid w:val="006E0BF9"/>
    <w:rsid w:val="006E2930"/>
    <w:rsid w:val="006E3E71"/>
    <w:rsid w:val="006E5C48"/>
    <w:rsid w:val="006F44CA"/>
    <w:rsid w:val="006F487A"/>
    <w:rsid w:val="0070510D"/>
    <w:rsid w:val="007072E5"/>
    <w:rsid w:val="00710413"/>
    <w:rsid w:val="00713EB9"/>
    <w:rsid w:val="007145E9"/>
    <w:rsid w:val="007203DD"/>
    <w:rsid w:val="00723EE4"/>
    <w:rsid w:val="007311A4"/>
    <w:rsid w:val="00731602"/>
    <w:rsid w:val="0073537F"/>
    <w:rsid w:val="007417F5"/>
    <w:rsid w:val="007420E9"/>
    <w:rsid w:val="00744C48"/>
    <w:rsid w:val="00750801"/>
    <w:rsid w:val="00761220"/>
    <w:rsid w:val="00762F81"/>
    <w:rsid w:val="00763A26"/>
    <w:rsid w:val="00764278"/>
    <w:rsid w:val="0077017C"/>
    <w:rsid w:val="00771815"/>
    <w:rsid w:val="00771CB3"/>
    <w:rsid w:val="007752B1"/>
    <w:rsid w:val="007809FB"/>
    <w:rsid w:val="007873FE"/>
    <w:rsid w:val="00787842"/>
    <w:rsid w:val="00793C98"/>
    <w:rsid w:val="007957F7"/>
    <w:rsid w:val="007A3728"/>
    <w:rsid w:val="007A43A1"/>
    <w:rsid w:val="007B0EAA"/>
    <w:rsid w:val="007B4C03"/>
    <w:rsid w:val="007B5467"/>
    <w:rsid w:val="007B605D"/>
    <w:rsid w:val="007B74CE"/>
    <w:rsid w:val="007C0B48"/>
    <w:rsid w:val="007C1457"/>
    <w:rsid w:val="007C2796"/>
    <w:rsid w:val="007C3A00"/>
    <w:rsid w:val="007D25BF"/>
    <w:rsid w:val="007D2C52"/>
    <w:rsid w:val="007D445E"/>
    <w:rsid w:val="007D7F2D"/>
    <w:rsid w:val="007E332F"/>
    <w:rsid w:val="007E38B9"/>
    <w:rsid w:val="007E49E7"/>
    <w:rsid w:val="007E58D8"/>
    <w:rsid w:val="007F1AE2"/>
    <w:rsid w:val="007F273E"/>
    <w:rsid w:val="007F7F15"/>
    <w:rsid w:val="0080151B"/>
    <w:rsid w:val="00801C5F"/>
    <w:rsid w:val="00802246"/>
    <w:rsid w:val="00804114"/>
    <w:rsid w:val="00804BEE"/>
    <w:rsid w:val="00804F3A"/>
    <w:rsid w:val="008122FD"/>
    <w:rsid w:val="00814400"/>
    <w:rsid w:val="00822E22"/>
    <w:rsid w:val="00834506"/>
    <w:rsid w:val="00835B25"/>
    <w:rsid w:val="008437E9"/>
    <w:rsid w:val="0084585E"/>
    <w:rsid w:val="00846404"/>
    <w:rsid w:val="008511ED"/>
    <w:rsid w:val="00852A46"/>
    <w:rsid w:val="00855C0C"/>
    <w:rsid w:val="00857A3F"/>
    <w:rsid w:val="00866083"/>
    <w:rsid w:val="00867CB8"/>
    <w:rsid w:val="0087227C"/>
    <w:rsid w:val="008744B6"/>
    <w:rsid w:val="00875EE5"/>
    <w:rsid w:val="008813B4"/>
    <w:rsid w:val="00883BAE"/>
    <w:rsid w:val="00884164"/>
    <w:rsid w:val="00885CF8"/>
    <w:rsid w:val="008863CA"/>
    <w:rsid w:val="008901C3"/>
    <w:rsid w:val="00894B37"/>
    <w:rsid w:val="00895477"/>
    <w:rsid w:val="008957D3"/>
    <w:rsid w:val="00895D6B"/>
    <w:rsid w:val="008A0993"/>
    <w:rsid w:val="008A0ADA"/>
    <w:rsid w:val="008A0CC7"/>
    <w:rsid w:val="008A5FD9"/>
    <w:rsid w:val="008A6C14"/>
    <w:rsid w:val="008B4514"/>
    <w:rsid w:val="008B6D0B"/>
    <w:rsid w:val="008C00F2"/>
    <w:rsid w:val="008C142A"/>
    <w:rsid w:val="008C6B0B"/>
    <w:rsid w:val="008D5F51"/>
    <w:rsid w:val="008D6405"/>
    <w:rsid w:val="008E1418"/>
    <w:rsid w:val="008E3F6F"/>
    <w:rsid w:val="008E5D23"/>
    <w:rsid w:val="008F439A"/>
    <w:rsid w:val="008F6872"/>
    <w:rsid w:val="008F688A"/>
    <w:rsid w:val="00900526"/>
    <w:rsid w:val="00901FEB"/>
    <w:rsid w:val="00904F3F"/>
    <w:rsid w:val="009058B5"/>
    <w:rsid w:val="00906819"/>
    <w:rsid w:val="009104AE"/>
    <w:rsid w:val="009123AC"/>
    <w:rsid w:val="00913ED0"/>
    <w:rsid w:val="00915264"/>
    <w:rsid w:val="009170B2"/>
    <w:rsid w:val="0092159A"/>
    <w:rsid w:val="00921DB1"/>
    <w:rsid w:val="009222FA"/>
    <w:rsid w:val="0092236A"/>
    <w:rsid w:val="00923F11"/>
    <w:rsid w:val="00926317"/>
    <w:rsid w:val="00927A53"/>
    <w:rsid w:val="009428B2"/>
    <w:rsid w:val="009435FC"/>
    <w:rsid w:val="00943E71"/>
    <w:rsid w:val="00951262"/>
    <w:rsid w:val="00951379"/>
    <w:rsid w:val="0095699D"/>
    <w:rsid w:val="00957944"/>
    <w:rsid w:val="00960AE3"/>
    <w:rsid w:val="00960D5E"/>
    <w:rsid w:val="00961FFB"/>
    <w:rsid w:val="009637B5"/>
    <w:rsid w:val="00965FFF"/>
    <w:rsid w:val="009733F8"/>
    <w:rsid w:val="009804E1"/>
    <w:rsid w:val="009813C8"/>
    <w:rsid w:val="0098468C"/>
    <w:rsid w:val="00987151"/>
    <w:rsid w:val="0099780E"/>
    <w:rsid w:val="009A017E"/>
    <w:rsid w:val="009A266D"/>
    <w:rsid w:val="009A3104"/>
    <w:rsid w:val="009A555F"/>
    <w:rsid w:val="009A7352"/>
    <w:rsid w:val="009B5113"/>
    <w:rsid w:val="009C3FB5"/>
    <w:rsid w:val="009D101A"/>
    <w:rsid w:val="009E2E8D"/>
    <w:rsid w:val="009E79A9"/>
    <w:rsid w:val="00A01B29"/>
    <w:rsid w:val="00A04ACE"/>
    <w:rsid w:val="00A04B5B"/>
    <w:rsid w:val="00A05B85"/>
    <w:rsid w:val="00A118D5"/>
    <w:rsid w:val="00A151DE"/>
    <w:rsid w:val="00A15200"/>
    <w:rsid w:val="00A165B5"/>
    <w:rsid w:val="00A20546"/>
    <w:rsid w:val="00A22474"/>
    <w:rsid w:val="00A244F7"/>
    <w:rsid w:val="00A2521F"/>
    <w:rsid w:val="00A30075"/>
    <w:rsid w:val="00A35D05"/>
    <w:rsid w:val="00A36769"/>
    <w:rsid w:val="00A502E4"/>
    <w:rsid w:val="00A54173"/>
    <w:rsid w:val="00A551C3"/>
    <w:rsid w:val="00A553BC"/>
    <w:rsid w:val="00A600FC"/>
    <w:rsid w:val="00A61E05"/>
    <w:rsid w:val="00A61F7C"/>
    <w:rsid w:val="00A6544D"/>
    <w:rsid w:val="00A668C4"/>
    <w:rsid w:val="00A67102"/>
    <w:rsid w:val="00A72928"/>
    <w:rsid w:val="00A813B4"/>
    <w:rsid w:val="00A85EF3"/>
    <w:rsid w:val="00A90929"/>
    <w:rsid w:val="00A92527"/>
    <w:rsid w:val="00A93E09"/>
    <w:rsid w:val="00A97C5F"/>
    <w:rsid w:val="00AA49C4"/>
    <w:rsid w:val="00AC2E19"/>
    <w:rsid w:val="00AC4633"/>
    <w:rsid w:val="00AC6A9A"/>
    <w:rsid w:val="00AD03FF"/>
    <w:rsid w:val="00AD132D"/>
    <w:rsid w:val="00AE035A"/>
    <w:rsid w:val="00AE0848"/>
    <w:rsid w:val="00AE319D"/>
    <w:rsid w:val="00AE4259"/>
    <w:rsid w:val="00AE4837"/>
    <w:rsid w:val="00AE61A2"/>
    <w:rsid w:val="00AF03EB"/>
    <w:rsid w:val="00AF103E"/>
    <w:rsid w:val="00AF1951"/>
    <w:rsid w:val="00AF439C"/>
    <w:rsid w:val="00AF75AB"/>
    <w:rsid w:val="00B07B08"/>
    <w:rsid w:val="00B13B3B"/>
    <w:rsid w:val="00B16296"/>
    <w:rsid w:val="00B2187A"/>
    <w:rsid w:val="00B25006"/>
    <w:rsid w:val="00B27476"/>
    <w:rsid w:val="00B346F3"/>
    <w:rsid w:val="00B37FBA"/>
    <w:rsid w:val="00B41268"/>
    <w:rsid w:val="00B41498"/>
    <w:rsid w:val="00B50B15"/>
    <w:rsid w:val="00B51FC7"/>
    <w:rsid w:val="00B526E2"/>
    <w:rsid w:val="00B52773"/>
    <w:rsid w:val="00B53586"/>
    <w:rsid w:val="00B53C5F"/>
    <w:rsid w:val="00B53E4F"/>
    <w:rsid w:val="00B61695"/>
    <w:rsid w:val="00B61FC0"/>
    <w:rsid w:val="00B635A9"/>
    <w:rsid w:val="00B63D19"/>
    <w:rsid w:val="00B6430C"/>
    <w:rsid w:val="00B64CCA"/>
    <w:rsid w:val="00B64F26"/>
    <w:rsid w:val="00B71C9C"/>
    <w:rsid w:val="00B72A2F"/>
    <w:rsid w:val="00B75252"/>
    <w:rsid w:val="00B76795"/>
    <w:rsid w:val="00B80AEA"/>
    <w:rsid w:val="00B84214"/>
    <w:rsid w:val="00B87920"/>
    <w:rsid w:val="00B92A8D"/>
    <w:rsid w:val="00B9377B"/>
    <w:rsid w:val="00B93C1D"/>
    <w:rsid w:val="00B96C4F"/>
    <w:rsid w:val="00B97D3E"/>
    <w:rsid w:val="00BA2062"/>
    <w:rsid w:val="00BA277A"/>
    <w:rsid w:val="00BA2F43"/>
    <w:rsid w:val="00BA6834"/>
    <w:rsid w:val="00BA7565"/>
    <w:rsid w:val="00BB0A3F"/>
    <w:rsid w:val="00BB159E"/>
    <w:rsid w:val="00BB3D2A"/>
    <w:rsid w:val="00BB4996"/>
    <w:rsid w:val="00BB701A"/>
    <w:rsid w:val="00BC38B1"/>
    <w:rsid w:val="00BC4D82"/>
    <w:rsid w:val="00BC5058"/>
    <w:rsid w:val="00BD13A9"/>
    <w:rsid w:val="00BD1407"/>
    <w:rsid w:val="00BD2827"/>
    <w:rsid w:val="00BD3268"/>
    <w:rsid w:val="00BD549A"/>
    <w:rsid w:val="00BD5EDD"/>
    <w:rsid w:val="00BE031C"/>
    <w:rsid w:val="00BE11B6"/>
    <w:rsid w:val="00BE16CC"/>
    <w:rsid w:val="00BE67CD"/>
    <w:rsid w:val="00C00C11"/>
    <w:rsid w:val="00C01DA1"/>
    <w:rsid w:val="00C040A3"/>
    <w:rsid w:val="00C06F8B"/>
    <w:rsid w:val="00C073EC"/>
    <w:rsid w:val="00C074FD"/>
    <w:rsid w:val="00C07A38"/>
    <w:rsid w:val="00C07B89"/>
    <w:rsid w:val="00C12945"/>
    <w:rsid w:val="00C12D0C"/>
    <w:rsid w:val="00C17041"/>
    <w:rsid w:val="00C21376"/>
    <w:rsid w:val="00C22C2C"/>
    <w:rsid w:val="00C25E8A"/>
    <w:rsid w:val="00C2687B"/>
    <w:rsid w:val="00C2719C"/>
    <w:rsid w:val="00C27D16"/>
    <w:rsid w:val="00C30183"/>
    <w:rsid w:val="00C33E6A"/>
    <w:rsid w:val="00C34485"/>
    <w:rsid w:val="00C34619"/>
    <w:rsid w:val="00C366F1"/>
    <w:rsid w:val="00C42323"/>
    <w:rsid w:val="00C443FC"/>
    <w:rsid w:val="00C44E9E"/>
    <w:rsid w:val="00C45BCE"/>
    <w:rsid w:val="00C4660F"/>
    <w:rsid w:val="00C740D8"/>
    <w:rsid w:val="00C75A7F"/>
    <w:rsid w:val="00C80201"/>
    <w:rsid w:val="00C828F0"/>
    <w:rsid w:val="00C837C3"/>
    <w:rsid w:val="00C83956"/>
    <w:rsid w:val="00C939E0"/>
    <w:rsid w:val="00CA0331"/>
    <w:rsid w:val="00CA1F09"/>
    <w:rsid w:val="00CA528E"/>
    <w:rsid w:val="00CA543B"/>
    <w:rsid w:val="00CB1A1E"/>
    <w:rsid w:val="00CB3DBC"/>
    <w:rsid w:val="00CB64A2"/>
    <w:rsid w:val="00CC030D"/>
    <w:rsid w:val="00CC5253"/>
    <w:rsid w:val="00CD0C00"/>
    <w:rsid w:val="00CD31FD"/>
    <w:rsid w:val="00CE3F07"/>
    <w:rsid w:val="00CE484F"/>
    <w:rsid w:val="00CE5BE8"/>
    <w:rsid w:val="00CE7988"/>
    <w:rsid w:val="00CF00B7"/>
    <w:rsid w:val="00CF1A95"/>
    <w:rsid w:val="00CF3C4F"/>
    <w:rsid w:val="00D004BB"/>
    <w:rsid w:val="00D025E1"/>
    <w:rsid w:val="00D11233"/>
    <w:rsid w:val="00D12FAB"/>
    <w:rsid w:val="00D1794F"/>
    <w:rsid w:val="00D17969"/>
    <w:rsid w:val="00D220A6"/>
    <w:rsid w:val="00D229CC"/>
    <w:rsid w:val="00D339B9"/>
    <w:rsid w:val="00D371E5"/>
    <w:rsid w:val="00D43D0D"/>
    <w:rsid w:val="00D4440C"/>
    <w:rsid w:val="00D44439"/>
    <w:rsid w:val="00D455BB"/>
    <w:rsid w:val="00D45A1D"/>
    <w:rsid w:val="00D50874"/>
    <w:rsid w:val="00D5145E"/>
    <w:rsid w:val="00D52639"/>
    <w:rsid w:val="00D533FB"/>
    <w:rsid w:val="00D54B9E"/>
    <w:rsid w:val="00D553CB"/>
    <w:rsid w:val="00D56975"/>
    <w:rsid w:val="00D56F95"/>
    <w:rsid w:val="00D61F27"/>
    <w:rsid w:val="00D62E61"/>
    <w:rsid w:val="00D67EB9"/>
    <w:rsid w:val="00D7364F"/>
    <w:rsid w:val="00D76DCB"/>
    <w:rsid w:val="00D77B38"/>
    <w:rsid w:val="00D80310"/>
    <w:rsid w:val="00D824D6"/>
    <w:rsid w:val="00D83393"/>
    <w:rsid w:val="00D8514D"/>
    <w:rsid w:val="00D8732D"/>
    <w:rsid w:val="00D94678"/>
    <w:rsid w:val="00D957EC"/>
    <w:rsid w:val="00D96335"/>
    <w:rsid w:val="00D97301"/>
    <w:rsid w:val="00DA3BEA"/>
    <w:rsid w:val="00DA43E7"/>
    <w:rsid w:val="00DA61A9"/>
    <w:rsid w:val="00DB30D4"/>
    <w:rsid w:val="00DB7914"/>
    <w:rsid w:val="00DC0458"/>
    <w:rsid w:val="00DC1D3B"/>
    <w:rsid w:val="00DC4BE6"/>
    <w:rsid w:val="00DD34BD"/>
    <w:rsid w:val="00DD3776"/>
    <w:rsid w:val="00DD3A0F"/>
    <w:rsid w:val="00DD5F06"/>
    <w:rsid w:val="00DD71B4"/>
    <w:rsid w:val="00DD74D5"/>
    <w:rsid w:val="00DE0E66"/>
    <w:rsid w:val="00DE1618"/>
    <w:rsid w:val="00DE2024"/>
    <w:rsid w:val="00DF01F8"/>
    <w:rsid w:val="00DF4ABB"/>
    <w:rsid w:val="00DF559D"/>
    <w:rsid w:val="00E00819"/>
    <w:rsid w:val="00E00E6B"/>
    <w:rsid w:val="00E01272"/>
    <w:rsid w:val="00E03AA0"/>
    <w:rsid w:val="00E03B58"/>
    <w:rsid w:val="00E064CE"/>
    <w:rsid w:val="00E06AC8"/>
    <w:rsid w:val="00E07047"/>
    <w:rsid w:val="00E10717"/>
    <w:rsid w:val="00E10A8C"/>
    <w:rsid w:val="00E15EBF"/>
    <w:rsid w:val="00E16BF2"/>
    <w:rsid w:val="00E17D84"/>
    <w:rsid w:val="00E206F9"/>
    <w:rsid w:val="00E215E0"/>
    <w:rsid w:val="00E248B0"/>
    <w:rsid w:val="00E26693"/>
    <w:rsid w:val="00E26E11"/>
    <w:rsid w:val="00E3132A"/>
    <w:rsid w:val="00E31C27"/>
    <w:rsid w:val="00E3228E"/>
    <w:rsid w:val="00E32819"/>
    <w:rsid w:val="00E33F22"/>
    <w:rsid w:val="00E34727"/>
    <w:rsid w:val="00E37996"/>
    <w:rsid w:val="00E40A66"/>
    <w:rsid w:val="00E40BB6"/>
    <w:rsid w:val="00E43BBB"/>
    <w:rsid w:val="00E441D1"/>
    <w:rsid w:val="00E4493E"/>
    <w:rsid w:val="00E45D48"/>
    <w:rsid w:val="00E476E6"/>
    <w:rsid w:val="00E522FA"/>
    <w:rsid w:val="00E546B2"/>
    <w:rsid w:val="00E5739C"/>
    <w:rsid w:val="00E619A2"/>
    <w:rsid w:val="00E61D6C"/>
    <w:rsid w:val="00E70721"/>
    <w:rsid w:val="00E71699"/>
    <w:rsid w:val="00E71B8F"/>
    <w:rsid w:val="00E72E23"/>
    <w:rsid w:val="00E845B1"/>
    <w:rsid w:val="00E91A9C"/>
    <w:rsid w:val="00E91CBF"/>
    <w:rsid w:val="00E920B1"/>
    <w:rsid w:val="00E936C6"/>
    <w:rsid w:val="00EA0F22"/>
    <w:rsid w:val="00EA5C35"/>
    <w:rsid w:val="00EA686E"/>
    <w:rsid w:val="00EA7E83"/>
    <w:rsid w:val="00EB1EAC"/>
    <w:rsid w:val="00EB4FB8"/>
    <w:rsid w:val="00EB726B"/>
    <w:rsid w:val="00EC0D5C"/>
    <w:rsid w:val="00EC3AF7"/>
    <w:rsid w:val="00EC69CB"/>
    <w:rsid w:val="00ED0A40"/>
    <w:rsid w:val="00ED0E57"/>
    <w:rsid w:val="00ED339A"/>
    <w:rsid w:val="00ED6FE7"/>
    <w:rsid w:val="00EE2D8B"/>
    <w:rsid w:val="00EF11DE"/>
    <w:rsid w:val="00EF1870"/>
    <w:rsid w:val="00EF2028"/>
    <w:rsid w:val="00EF2C85"/>
    <w:rsid w:val="00EF5A08"/>
    <w:rsid w:val="00F000B8"/>
    <w:rsid w:val="00F042D4"/>
    <w:rsid w:val="00F04829"/>
    <w:rsid w:val="00F062E5"/>
    <w:rsid w:val="00F07416"/>
    <w:rsid w:val="00F129E3"/>
    <w:rsid w:val="00F15834"/>
    <w:rsid w:val="00F213BB"/>
    <w:rsid w:val="00F21D22"/>
    <w:rsid w:val="00F25E4B"/>
    <w:rsid w:val="00F262A1"/>
    <w:rsid w:val="00F27CCB"/>
    <w:rsid w:val="00F31393"/>
    <w:rsid w:val="00F31C8F"/>
    <w:rsid w:val="00F36095"/>
    <w:rsid w:val="00F4185D"/>
    <w:rsid w:val="00F46B02"/>
    <w:rsid w:val="00F5061B"/>
    <w:rsid w:val="00F50DF6"/>
    <w:rsid w:val="00F5356D"/>
    <w:rsid w:val="00F564BA"/>
    <w:rsid w:val="00F56754"/>
    <w:rsid w:val="00F567C5"/>
    <w:rsid w:val="00F56B2E"/>
    <w:rsid w:val="00F6022A"/>
    <w:rsid w:val="00F60F87"/>
    <w:rsid w:val="00F60FD0"/>
    <w:rsid w:val="00F66841"/>
    <w:rsid w:val="00F729CD"/>
    <w:rsid w:val="00F75FD7"/>
    <w:rsid w:val="00F852FC"/>
    <w:rsid w:val="00F85DB8"/>
    <w:rsid w:val="00F874E4"/>
    <w:rsid w:val="00F905F1"/>
    <w:rsid w:val="00F92B15"/>
    <w:rsid w:val="00F966E2"/>
    <w:rsid w:val="00F969A1"/>
    <w:rsid w:val="00FA6B64"/>
    <w:rsid w:val="00FA6F19"/>
    <w:rsid w:val="00FA7357"/>
    <w:rsid w:val="00FC1234"/>
    <w:rsid w:val="00FC17F8"/>
    <w:rsid w:val="00FC18F6"/>
    <w:rsid w:val="00FC2E2A"/>
    <w:rsid w:val="00FC4B57"/>
    <w:rsid w:val="00FC6801"/>
    <w:rsid w:val="00FC765B"/>
    <w:rsid w:val="00FD2CE6"/>
    <w:rsid w:val="00FD4BB9"/>
    <w:rsid w:val="00FD63D7"/>
    <w:rsid w:val="00FE35F6"/>
    <w:rsid w:val="00FE405B"/>
    <w:rsid w:val="00FE60FA"/>
    <w:rsid w:val="00FE6FFA"/>
    <w:rsid w:val="00FF189D"/>
    <w:rsid w:val="00FF3A16"/>
    <w:rsid w:val="00FF3A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11"/>
        <o:r id="V:Rule2" type="connector" idref="#Straight Arrow Connector 10"/>
        <o:r id="V:Rule3" type="connector" idref="#Straight Arrow Connector 7"/>
        <o:r id="V:Rule4" type="connector" idref="#_x0000_s1029"/>
        <o:r id="V:Rule5"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32F"/>
  </w:style>
  <w:style w:type="paragraph" w:styleId="Heading4">
    <w:name w:val="heading 4"/>
    <w:basedOn w:val="Normal"/>
    <w:next w:val="Normal"/>
    <w:link w:val="Heading4Char"/>
    <w:qFormat/>
    <w:rsid w:val="003F3900"/>
    <w:pPr>
      <w:keepNext/>
      <w:spacing w:before="240" w:after="0" w:line="240" w:lineRule="auto"/>
      <w:jc w:val="center"/>
      <w:outlineLvl w:val="3"/>
    </w:pPr>
    <w:rPr>
      <w:rFonts w:ascii=".VnTimeH" w:eastAsia="Times New Roman" w:hAnsi=".VnTimeH"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1C4E56"/>
    <w:rPr>
      <w:rFonts w:eastAsia="Times New Roman" w:cs="Times New Roman"/>
      <w:sz w:val="26"/>
      <w:szCs w:val="26"/>
      <w:shd w:val="clear" w:color="auto" w:fill="FFFFFF"/>
    </w:rPr>
  </w:style>
  <w:style w:type="character" w:customStyle="1" w:styleId="Heading1">
    <w:name w:val="Heading #1_"/>
    <w:basedOn w:val="DefaultParagraphFont"/>
    <w:link w:val="Heading10"/>
    <w:rsid w:val="001C4E56"/>
    <w:rPr>
      <w:rFonts w:eastAsia="Times New Roman" w:cs="Times New Roman"/>
      <w:b/>
      <w:bCs/>
      <w:szCs w:val="28"/>
      <w:shd w:val="clear" w:color="auto" w:fill="FFFFFF"/>
    </w:rPr>
  </w:style>
  <w:style w:type="paragraph" w:styleId="BodyText">
    <w:name w:val="Body Text"/>
    <w:basedOn w:val="Normal"/>
    <w:link w:val="BodyTextChar"/>
    <w:qFormat/>
    <w:rsid w:val="001C4E56"/>
    <w:pPr>
      <w:widowControl w:val="0"/>
      <w:shd w:val="clear" w:color="auto" w:fill="FFFFFF"/>
      <w:spacing w:after="120" w:line="288" w:lineRule="auto"/>
      <w:ind w:firstLine="400"/>
    </w:pPr>
    <w:rPr>
      <w:rFonts w:eastAsia="Times New Roman" w:cs="Times New Roman"/>
      <w:sz w:val="26"/>
      <w:szCs w:val="26"/>
    </w:rPr>
  </w:style>
  <w:style w:type="character" w:customStyle="1" w:styleId="BodyTextChar1">
    <w:name w:val="Body Text Char1"/>
    <w:basedOn w:val="DefaultParagraphFont"/>
    <w:uiPriority w:val="99"/>
    <w:semiHidden/>
    <w:rsid w:val="001C4E56"/>
  </w:style>
  <w:style w:type="paragraph" w:customStyle="1" w:styleId="Heading10">
    <w:name w:val="Heading #1"/>
    <w:basedOn w:val="Normal"/>
    <w:link w:val="Heading1"/>
    <w:rsid w:val="001C4E56"/>
    <w:pPr>
      <w:widowControl w:val="0"/>
      <w:shd w:val="clear" w:color="auto" w:fill="FFFFFF"/>
      <w:spacing w:after="140" w:line="254" w:lineRule="auto"/>
      <w:ind w:firstLine="590"/>
      <w:outlineLvl w:val="0"/>
    </w:pPr>
    <w:rPr>
      <w:rFonts w:eastAsia="Times New Roman" w:cs="Times New Roman"/>
      <w:b/>
      <w:bCs/>
      <w:szCs w:val="28"/>
    </w:rPr>
  </w:style>
  <w:style w:type="character" w:styleId="CommentReference">
    <w:name w:val="annotation reference"/>
    <w:basedOn w:val="DefaultParagraphFont"/>
    <w:uiPriority w:val="99"/>
    <w:semiHidden/>
    <w:unhideWhenUsed/>
    <w:rsid w:val="00446A09"/>
    <w:rPr>
      <w:sz w:val="16"/>
      <w:szCs w:val="16"/>
    </w:rPr>
  </w:style>
  <w:style w:type="paragraph" w:styleId="CommentText">
    <w:name w:val="annotation text"/>
    <w:basedOn w:val="Normal"/>
    <w:link w:val="CommentTextChar"/>
    <w:uiPriority w:val="99"/>
    <w:semiHidden/>
    <w:unhideWhenUsed/>
    <w:rsid w:val="00446A09"/>
    <w:pPr>
      <w:spacing w:line="240" w:lineRule="auto"/>
    </w:pPr>
    <w:rPr>
      <w:sz w:val="20"/>
      <w:szCs w:val="20"/>
    </w:rPr>
  </w:style>
  <w:style w:type="character" w:customStyle="1" w:styleId="CommentTextChar">
    <w:name w:val="Comment Text Char"/>
    <w:basedOn w:val="DefaultParagraphFont"/>
    <w:link w:val="CommentText"/>
    <w:uiPriority w:val="99"/>
    <w:semiHidden/>
    <w:rsid w:val="00446A09"/>
    <w:rPr>
      <w:sz w:val="20"/>
      <w:szCs w:val="20"/>
    </w:rPr>
  </w:style>
  <w:style w:type="paragraph" w:styleId="CommentSubject">
    <w:name w:val="annotation subject"/>
    <w:basedOn w:val="CommentText"/>
    <w:next w:val="CommentText"/>
    <w:link w:val="CommentSubjectChar"/>
    <w:uiPriority w:val="99"/>
    <w:semiHidden/>
    <w:unhideWhenUsed/>
    <w:rsid w:val="00446A09"/>
    <w:rPr>
      <w:b/>
      <w:bCs/>
    </w:rPr>
  </w:style>
  <w:style w:type="character" w:customStyle="1" w:styleId="CommentSubjectChar">
    <w:name w:val="Comment Subject Char"/>
    <w:basedOn w:val="CommentTextChar"/>
    <w:link w:val="CommentSubject"/>
    <w:uiPriority w:val="99"/>
    <w:semiHidden/>
    <w:rsid w:val="00446A09"/>
    <w:rPr>
      <w:b/>
      <w:bCs/>
      <w:sz w:val="20"/>
      <w:szCs w:val="20"/>
    </w:rPr>
  </w:style>
  <w:style w:type="paragraph" w:styleId="BalloonText">
    <w:name w:val="Balloon Text"/>
    <w:basedOn w:val="Normal"/>
    <w:link w:val="BalloonTextChar"/>
    <w:uiPriority w:val="99"/>
    <w:semiHidden/>
    <w:unhideWhenUsed/>
    <w:rsid w:val="00446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A09"/>
    <w:rPr>
      <w:rFonts w:ascii="Tahoma" w:hAnsi="Tahoma" w:cs="Tahoma"/>
      <w:sz w:val="16"/>
      <w:szCs w:val="16"/>
    </w:rPr>
  </w:style>
  <w:style w:type="table" w:styleId="TableGrid">
    <w:name w:val="Table Grid"/>
    <w:basedOn w:val="TableNormal"/>
    <w:uiPriority w:val="59"/>
    <w:rsid w:val="00454A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rsid w:val="00297CC2"/>
    <w:pPr>
      <w:spacing w:after="160" w:line="240" w:lineRule="exact"/>
    </w:pPr>
    <w:rPr>
      <w:rFonts w:ascii="Verdana" w:eastAsia="Times New Roman" w:hAnsi="Verdana" w:cs="Times New Roman"/>
      <w:sz w:val="20"/>
      <w:szCs w:val="20"/>
    </w:rPr>
  </w:style>
  <w:style w:type="paragraph" w:customStyle="1" w:styleId="Char2">
    <w:name w:val="Char2"/>
    <w:basedOn w:val="Normal"/>
    <w:rsid w:val="002B47C5"/>
    <w:pPr>
      <w:spacing w:after="160" w:line="240" w:lineRule="exact"/>
    </w:pPr>
    <w:rPr>
      <w:rFonts w:ascii="Verdana" w:eastAsia="Times New Roman" w:hAnsi="Verdana" w:cs="Times New Roman"/>
      <w:sz w:val="20"/>
      <w:szCs w:val="20"/>
    </w:rPr>
  </w:style>
  <w:style w:type="character" w:customStyle="1" w:styleId="Heading4Char">
    <w:name w:val="Heading 4 Char"/>
    <w:basedOn w:val="DefaultParagraphFont"/>
    <w:link w:val="Heading4"/>
    <w:rsid w:val="003F3900"/>
    <w:rPr>
      <w:rFonts w:ascii=".VnTimeH" w:eastAsia="Times New Roman" w:hAnsi=".VnTimeH" w:cs="Times New Roman"/>
      <w:b/>
      <w:bCs/>
      <w:szCs w:val="20"/>
    </w:rPr>
  </w:style>
  <w:style w:type="paragraph" w:styleId="NormalWeb">
    <w:name w:val="Normal (Web)"/>
    <w:basedOn w:val="Normal"/>
    <w:uiPriority w:val="99"/>
    <w:rsid w:val="003F3900"/>
    <w:pPr>
      <w:spacing w:before="100" w:beforeAutospacing="1" w:after="100" w:afterAutospacing="1" w:line="240" w:lineRule="auto"/>
    </w:pPr>
    <w:rPr>
      <w:rFonts w:eastAsia="Times New Roman" w:cs="Times New Roman"/>
      <w:sz w:val="24"/>
      <w:szCs w:val="24"/>
    </w:rPr>
  </w:style>
  <w:style w:type="paragraph" w:customStyle="1" w:styleId="Char1">
    <w:name w:val="Char1"/>
    <w:basedOn w:val="Normal"/>
    <w:rsid w:val="00F4185D"/>
    <w:pPr>
      <w:spacing w:after="160" w:line="240" w:lineRule="exact"/>
    </w:pPr>
    <w:rPr>
      <w:rFonts w:ascii="Verdana" w:eastAsia="Times New Roman" w:hAnsi="Verdana" w:cs="Times New Roman"/>
      <w:sz w:val="20"/>
      <w:szCs w:val="20"/>
    </w:rPr>
  </w:style>
  <w:style w:type="paragraph" w:styleId="Header">
    <w:name w:val="header"/>
    <w:basedOn w:val="Normal"/>
    <w:link w:val="HeaderChar"/>
    <w:uiPriority w:val="99"/>
    <w:unhideWhenUsed/>
    <w:rsid w:val="000E2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2EC"/>
  </w:style>
  <w:style w:type="paragraph" w:styleId="Footer">
    <w:name w:val="footer"/>
    <w:basedOn w:val="Normal"/>
    <w:link w:val="FooterChar"/>
    <w:uiPriority w:val="99"/>
    <w:unhideWhenUsed/>
    <w:rsid w:val="000E2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2EC"/>
  </w:style>
  <w:style w:type="character" w:customStyle="1" w:styleId="fontstyle01">
    <w:name w:val="fontstyle01"/>
    <w:rsid w:val="004511C9"/>
    <w:rPr>
      <w:rFonts w:ascii="Times New Roman" w:hAnsi="Times New Roman" w:cs="Times New Roman" w:hint="default"/>
      <w:b w:val="0"/>
      <w:bCs w:val="0"/>
      <w:i w:val="0"/>
      <w:iCs w:val="0"/>
      <w:color w:val="000000"/>
      <w:sz w:val="26"/>
      <w:szCs w:val="26"/>
    </w:rPr>
  </w:style>
  <w:style w:type="character" w:customStyle="1" w:styleId="fontstyle21">
    <w:name w:val="fontstyle21"/>
    <w:rsid w:val="004511C9"/>
    <w:rPr>
      <w:rFonts w:ascii="Times New Roman" w:hAnsi="Times New Roman" w:cs="Times New Roman"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3F3900"/>
    <w:pPr>
      <w:keepNext/>
      <w:spacing w:before="240" w:after="0" w:line="240" w:lineRule="auto"/>
      <w:jc w:val="center"/>
      <w:outlineLvl w:val="3"/>
    </w:pPr>
    <w:rPr>
      <w:rFonts w:ascii=".VnTimeH" w:eastAsia="Times New Roman" w:hAnsi=".VnTimeH"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1C4E56"/>
    <w:rPr>
      <w:rFonts w:eastAsia="Times New Roman" w:cs="Times New Roman"/>
      <w:sz w:val="26"/>
      <w:szCs w:val="26"/>
      <w:shd w:val="clear" w:color="auto" w:fill="FFFFFF"/>
    </w:rPr>
  </w:style>
  <w:style w:type="character" w:customStyle="1" w:styleId="Heading1">
    <w:name w:val="Heading #1_"/>
    <w:basedOn w:val="DefaultParagraphFont"/>
    <w:link w:val="Heading10"/>
    <w:rsid w:val="001C4E56"/>
    <w:rPr>
      <w:rFonts w:eastAsia="Times New Roman" w:cs="Times New Roman"/>
      <w:b/>
      <w:bCs/>
      <w:szCs w:val="28"/>
      <w:shd w:val="clear" w:color="auto" w:fill="FFFFFF"/>
    </w:rPr>
  </w:style>
  <w:style w:type="paragraph" w:styleId="BodyText">
    <w:name w:val="Body Text"/>
    <w:basedOn w:val="Normal"/>
    <w:link w:val="BodyTextChar"/>
    <w:qFormat/>
    <w:rsid w:val="001C4E56"/>
    <w:pPr>
      <w:widowControl w:val="0"/>
      <w:shd w:val="clear" w:color="auto" w:fill="FFFFFF"/>
      <w:spacing w:after="120" w:line="288" w:lineRule="auto"/>
      <w:ind w:firstLine="400"/>
    </w:pPr>
    <w:rPr>
      <w:rFonts w:eastAsia="Times New Roman" w:cs="Times New Roman"/>
      <w:sz w:val="26"/>
      <w:szCs w:val="26"/>
    </w:rPr>
  </w:style>
  <w:style w:type="character" w:customStyle="1" w:styleId="BodyTextChar1">
    <w:name w:val="Body Text Char1"/>
    <w:basedOn w:val="DefaultParagraphFont"/>
    <w:uiPriority w:val="99"/>
    <w:semiHidden/>
    <w:rsid w:val="001C4E56"/>
  </w:style>
  <w:style w:type="paragraph" w:customStyle="1" w:styleId="Heading10">
    <w:name w:val="Heading #1"/>
    <w:basedOn w:val="Normal"/>
    <w:link w:val="Heading1"/>
    <w:rsid w:val="001C4E56"/>
    <w:pPr>
      <w:widowControl w:val="0"/>
      <w:shd w:val="clear" w:color="auto" w:fill="FFFFFF"/>
      <w:spacing w:after="140" w:line="254" w:lineRule="auto"/>
      <w:ind w:firstLine="590"/>
      <w:outlineLvl w:val="0"/>
    </w:pPr>
    <w:rPr>
      <w:rFonts w:eastAsia="Times New Roman" w:cs="Times New Roman"/>
      <w:b/>
      <w:bCs/>
      <w:szCs w:val="28"/>
    </w:rPr>
  </w:style>
  <w:style w:type="character" w:styleId="CommentReference">
    <w:name w:val="annotation reference"/>
    <w:basedOn w:val="DefaultParagraphFont"/>
    <w:uiPriority w:val="99"/>
    <w:semiHidden/>
    <w:unhideWhenUsed/>
    <w:rsid w:val="00446A09"/>
    <w:rPr>
      <w:sz w:val="16"/>
      <w:szCs w:val="16"/>
    </w:rPr>
  </w:style>
  <w:style w:type="paragraph" w:styleId="CommentText">
    <w:name w:val="annotation text"/>
    <w:basedOn w:val="Normal"/>
    <w:link w:val="CommentTextChar"/>
    <w:uiPriority w:val="99"/>
    <w:semiHidden/>
    <w:unhideWhenUsed/>
    <w:rsid w:val="00446A09"/>
    <w:pPr>
      <w:spacing w:line="240" w:lineRule="auto"/>
    </w:pPr>
    <w:rPr>
      <w:sz w:val="20"/>
      <w:szCs w:val="20"/>
    </w:rPr>
  </w:style>
  <w:style w:type="character" w:customStyle="1" w:styleId="CommentTextChar">
    <w:name w:val="Comment Text Char"/>
    <w:basedOn w:val="DefaultParagraphFont"/>
    <w:link w:val="CommentText"/>
    <w:uiPriority w:val="99"/>
    <w:semiHidden/>
    <w:rsid w:val="00446A09"/>
    <w:rPr>
      <w:sz w:val="20"/>
      <w:szCs w:val="20"/>
    </w:rPr>
  </w:style>
  <w:style w:type="paragraph" w:styleId="CommentSubject">
    <w:name w:val="annotation subject"/>
    <w:basedOn w:val="CommentText"/>
    <w:next w:val="CommentText"/>
    <w:link w:val="CommentSubjectChar"/>
    <w:uiPriority w:val="99"/>
    <w:semiHidden/>
    <w:unhideWhenUsed/>
    <w:rsid w:val="00446A09"/>
    <w:rPr>
      <w:b/>
      <w:bCs/>
    </w:rPr>
  </w:style>
  <w:style w:type="character" w:customStyle="1" w:styleId="CommentSubjectChar">
    <w:name w:val="Comment Subject Char"/>
    <w:basedOn w:val="CommentTextChar"/>
    <w:link w:val="CommentSubject"/>
    <w:uiPriority w:val="99"/>
    <w:semiHidden/>
    <w:rsid w:val="00446A09"/>
    <w:rPr>
      <w:b/>
      <w:bCs/>
      <w:sz w:val="20"/>
      <w:szCs w:val="20"/>
    </w:rPr>
  </w:style>
  <w:style w:type="paragraph" w:styleId="BalloonText">
    <w:name w:val="Balloon Text"/>
    <w:basedOn w:val="Normal"/>
    <w:link w:val="BalloonTextChar"/>
    <w:uiPriority w:val="99"/>
    <w:semiHidden/>
    <w:unhideWhenUsed/>
    <w:rsid w:val="00446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A09"/>
    <w:rPr>
      <w:rFonts w:ascii="Tahoma" w:hAnsi="Tahoma" w:cs="Tahoma"/>
      <w:sz w:val="16"/>
      <w:szCs w:val="16"/>
    </w:rPr>
  </w:style>
  <w:style w:type="table" w:styleId="TableGrid">
    <w:name w:val="Table Grid"/>
    <w:basedOn w:val="TableNormal"/>
    <w:uiPriority w:val="59"/>
    <w:rsid w:val="00454A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rsid w:val="00297CC2"/>
    <w:pPr>
      <w:spacing w:after="160" w:line="240" w:lineRule="exact"/>
    </w:pPr>
    <w:rPr>
      <w:rFonts w:ascii="Verdana" w:eastAsia="Times New Roman" w:hAnsi="Verdana" w:cs="Times New Roman"/>
      <w:sz w:val="20"/>
      <w:szCs w:val="20"/>
    </w:rPr>
  </w:style>
  <w:style w:type="paragraph" w:customStyle="1" w:styleId="Char2">
    <w:name w:val="Char2"/>
    <w:basedOn w:val="Normal"/>
    <w:rsid w:val="002B47C5"/>
    <w:pPr>
      <w:spacing w:after="160" w:line="240" w:lineRule="exact"/>
    </w:pPr>
    <w:rPr>
      <w:rFonts w:ascii="Verdana" w:eastAsia="Times New Roman" w:hAnsi="Verdana" w:cs="Times New Roman"/>
      <w:sz w:val="20"/>
      <w:szCs w:val="20"/>
    </w:rPr>
  </w:style>
  <w:style w:type="character" w:customStyle="1" w:styleId="Heading4Char">
    <w:name w:val="Heading 4 Char"/>
    <w:basedOn w:val="DefaultParagraphFont"/>
    <w:link w:val="Heading4"/>
    <w:rsid w:val="003F3900"/>
    <w:rPr>
      <w:rFonts w:ascii=".VnTimeH" w:eastAsia="Times New Roman" w:hAnsi=".VnTimeH" w:cs="Times New Roman"/>
      <w:b/>
      <w:bCs/>
      <w:szCs w:val="20"/>
    </w:rPr>
  </w:style>
  <w:style w:type="paragraph" w:styleId="NormalWeb">
    <w:name w:val="Normal (Web)"/>
    <w:basedOn w:val="Normal"/>
    <w:uiPriority w:val="99"/>
    <w:rsid w:val="003F3900"/>
    <w:pPr>
      <w:spacing w:before="100" w:beforeAutospacing="1" w:after="100" w:afterAutospacing="1" w:line="240" w:lineRule="auto"/>
    </w:pPr>
    <w:rPr>
      <w:rFonts w:eastAsia="Times New Roman" w:cs="Times New Roman"/>
      <w:sz w:val="24"/>
      <w:szCs w:val="24"/>
    </w:rPr>
  </w:style>
  <w:style w:type="paragraph" w:customStyle="1" w:styleId="Char1">
    <w:name w:val="Char1"/>
    <w:basedOn w:val="Normal"/>
    <w:rsid w:val="00F4185D"/>
    <w:pPr>
      <w:spacing w:after="160" w:line="240" w:lineRule="exact"/>
    </w:pPr>
    <w:rPr>
      <w:rFonts w:ascii="Verdana" w:eastAsia="Times New Roman" w:hAnsi="Verdana" w:cs="Times New Roman"/>
      <w:sz w:val="20"/>
      <w:szCs w:val="20"/>
    </w:rPr>
  </w:style>
  <w:style w:type="paragraph" w:styleId="Header">
    <w:name w:val="header"/>
    <w:basedOn w:val="Normal"/>
    <w:link w:val="HeaderChar"/>
    <w:uiPriority w:val="99"/>
    <w:unhideWhenUsed/>
    <w:rsid w:val="000E2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2EC"/>
  </w:style>
  <w:style w:type="paragraph" w:styleId="Footer">
    <w:name w:val="footer"/>
    <w:basedOn w:val="Normal"/>
    <w:link w:val="FooterChar"/>
    <w:uiPriority w:val="99"/>
    <w:unhideWhenUsed/>
    <w:rsid w:val="000E2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2EC"/>
  </w:style>
  <w:style w:type="character" w:customStyle="1" w:styleId="fontstyle01">
    <w:name w:val="fontstyle01"/>
    <w:rsid w:val="004511C9"/>
    <w:rPr>
      <w:rFonts w:ascii="Times New Roman" w:hAnsi="Times New Roman" w:cs="Times New Roman" w:hint="default"/>
      <w:b w:val="0"/>
      <w:bCs w:val="0"/>
      <w:i w:val="0"/>
      <w:iCs w:val="0"/>
      <w:color w:val="000000"/>
      <w:sz w:val="26"/>
      <w:szCs w:val="26"/>
    </w:rPr>
  </w:style>
  <w:style w:type="character" w:customStyle="1" w:styleId="fontstyle21">
    <w:name w:val="fontstyle21"/>
    <w:rsid w:val="004511C9"/>
    <w:rPr>
      <w:rFonts w:ascii="Times New Roman" w:hAnsi="Times New Roman" w:cs="Times New Roman" w:hint="default"/>
      <w:b w:val="0"/>
      <w:bCs w:val="0"/>
      <w:i w:val="0"/>
      <w:iCs w:val="0"/>
      <w:color w:val="000000"/>
      <w:sz w:val="26"/>
      <w:szCs w:val="26"/>
    </w:rPr>
  </w:style>
</w:styles>
</file>

<file path=word/webSettings.xml><?xml version="1.0" encoding="utf-8"?>
<w:webSettings xmlns:r="http://schemas.openxmlformats.org/officeDocument/2006/relationships" xmlns:w="http://schemas.openxmlformats.org/wordprocessingml/2006/main">
  <w:divs>
    <w:div w:id="329449647">
      <w:bodyDiv w:val="1"/>
      <w:marLeft w:val="0"/>
      <w:marRight w:val="0"/>
      <w:marTop w:val="0"/>
      <w:marBottom w:val="0"/>
      <w:divBdr>
        <w:top w:val="none" w:sz="0" w:space="0" w:color="auto"/>
        <w:left w:val="none" w:sz="0" w:space="0" w:color="auto"/>
        <w:bottom w:val="none" w:sz="0" w:space="0" w:color="auto"/>
        <w:right w:val="none" w:sz="0" w:space="0" w:color="auto"/>
      </w:divBdr>
    </w:div>
    <w:div w:id="969163778">
      <w:bodyDiv w:val="1"/>
      <w:marLeft w:val="0"/>
      <w:marRight w:val="0"/>
      <w:marTop w:val="0"/>
      <w:marBottom w:val="0"/>
      <w:divBdr>
        <w:top w:val="none" w:sz="0" w:space="0" w:color="auto"/>
        <w:left w:val="none" w:sz="0" w:space="0" w:color="auto"/>
        <w:bottom w:val="none" w:sz="0" w:space="0" w:color="auto"/>
        <w:right w:val="none" w:sz="0" w:space="0" w:color="auto"/>
      </w:divBdr>
    </w:div>
    <w:div w:id="1256130479">
      <w:bodyDiv w:val="1"/>
      <w:marLeft w:val="0"/>
      <w:marRight w:val="0"/>
      <w:marTop w:val="0"/>
      <w:marBottom w:val="0"/>
      <w:divBdr>
        <w:top w:val="none" w:sz="0" w:space="0" w:color="auto"/>
        <w:left w:val="none" w:sz="0" w:space="0" w:color="auto"/>
        <w:bottom w:val="none" w:sz="0" w:space="0" w:color="auto"/>
        <w:right w:val="none" w:sz="0" w:space="0" w:color="auto"/>
      </w:divBdr>
      <w:divsChild>
        <w:div w:id="863976421">
          <w:marLeft w:val="0"/>
          <w:marRight w:val="0"/>
          <w:marTop w:val="0"/>
          <w:marBottom w:val="0"/>
          <w:divBdr>
            <w:top w:val="none" w:sz="0" w:space="0" w:color="auto"/>
            <w:left w:val="none" w:sz="0" w:space="0" w:color="auto"/>
            <w:bottom w:val="none" w:sz="0" w:space="0" w:color="auto"/>
            <w:right w:val="none" w:sz="0" w:space="0" w:color="auto"/>
          </w:divBdr>
          <w:divsChild>
            <w:div w:id="1190875109">
              <w:marLeft w:val="0"/>
              <w:marRight w:val="0"/>
              <w:marTop w:val="0"/>
              <w:marBottom w:val="0"/>
              <w:divBdr>
                <w:top w:val="none" w:sz="0" w:space="0" w:color="auto"/>
                <w:left w:val="none" w:sz="0" w:space="0" w:color="auto"/>
                <w:bottom w:val="none" w:sz="0" w:space="0" w:color="auto"/>
                <w:right w:val="none" w:sz="0" w:space="0" w:color="auto"/>
              </w:divBdr>
              <w:divsChild>
                <w:div w:id="1429503740">
                  <w:marLeft w:val="0"/>
                  <w:marRight w:val="0"/>
                  <w:marTop w:val="0"/>
                  <w:marBottom w:val="0"/>
                  <w:divBdr>
                    <w:top w:val="none" w:sz="0" w:space="0" w:color="auto"/>
                    <w:left w:val="none" w:sz="0" w:space="0" w:color="auto"/>
                    <w:bottom w:val="none" w:sz="0" w:space="0" w:color="auto"/>
                    <w:right w:val="none" w:sz="0" w:space="0" w:color="auto"/>
                  </w:divBdr>
                  <w:divsChild>
                    <w:div w:id="1645306455">
                      <w:marLeft w:val="0"/>
                      <w:marRight w:val="0"/>
                      <w:marTop w:val="120"/>
                      <w:marBottom w:val="0"/>
                      <w:divBdr>
                        <w:top w:val="none" w:sz="0" w:space="0" w:color="auto"/>
                        <w:left w:val="none" w:sz="0" w:space="0" w:color="auto"/>
                        <w:bottom w:val="none" w:sz="0" w:space="0" w:color="auto"/>
                        <w:right w:val="none" w:sz="0" w:space="0" w:color="auto"/>
                      </w:divBdr>
                      <w:divsChild>
                        <w:div w:id="637538448">
                          <w:marLeft w:val="0"/>
                          <w:marRight w:val="0"/>
                          <w:marTop w:val="0"/>
                          <w:marBottom w:val="0"/>
                          <w:divBdr>
                            <w:top w:val="none" w:sz="0" w:space="0" w:color="auto"/>
                            <w:left w:val="none" w:sz="0" w:space="0" w:color="auto"/>
                            <w:bottom w:val="none" w:sz="0" w:space="0" w:color="auto"/>
                            <w:right w:val="none" w:sz="0" w:space="0" w:color="auto"/>
                          </w:divBdr>
                          <w:divsChild>
                            <w:div w:id="400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374831">
      <w:bodyDiv w:val="1"/>
      <w:marLeft w:val="0"/>
      <w:marRight w:val="0"/>
      <w:marTop w:val="0"/>
      <w:marBottom w:val="0"/>
      <w:divBdr>
        <w:top w:val="none" w:sz="0" w:space="0" w:color="auto"/>
        <w:left w:val="none" w:sz="0" w:space="0" w:color="auto"/>
        <w:bottom w:val="none" w:sz="0" w:space="0" w:color="auto"/>
        <w:right w:val="none" w:sz="0" w:space="0" w:color="auto"/>
      </w:divBdr>
    </w:div>
    <w:div w:id="1850947847">
      <w:bodyDiv w:val="1"/>
      <w:marLeft w:val="0"/>
      <w:marRight w:val="0"/>
      <w:marTop w:val="0"/>
      <w:marBottom w:val="0"/>
      <w:divBdr>
        <w:top w:val="none" w:sz="0" w:space="0" w:color="auto"/>
        <w:left w:val="none" w:sz="0" w:space="0" w:color="auto"/>
        <w:bottom w:val="none" w:sz="0" w:space="0" w:color="auto"/>
        <w:right w:val="none" w:sz="0" w:space="0" w:color="auto"/>
      </w:divBdr>
    </w:div>
    <w:div w:id="1952660740">
      <w:bodyDiv w:val="1"/>
      <w:marLeft w:val="0"/>
      <w:marRight w:val="0"/>
      <w:marTop w:val="0"/>
      <w:marBottom w:val="0"/>
      <w:divBdr>
        <w:top w:val="none" w:sz="0" w:space="0" w:color="auto"/>
        <w:left w:val="none" w:sz="0" w:space="0" w:color="auto"/>
        <w:bottom w:val="none" w:sz="0" w:space="0" w:color="auto"/>
        <w:right w:val="none" w:sz="0" w:space="0" w:color="auto"/>
      </w:divBdr>
    </w:div>
    <w:div w:id="1996571446">
      <w:bodyDiv w:val="1"/>
      <w:marLeft w:val="0"/>
      <w:marRight w:val="0"/>
      <w:marTop w:val="0"/>
      <w:marBottom w:val="0"/>
      <w:divBdr>
        <w:top w:val="none" w:sz="0" w:space="0" w:color="auto"/>
        <w:left w:val="none" w:sz="0" w:space="0" w:color="auto"/>
        <w:bottom w:val="none" w:sz="0" w:space="0" w:color="auto"/>
        <w:right w:val="none" w:sz="0" w:space="0" w:color="auto"/>
      </w:divBdr>
      <w:divsChild>
        <w:div w:id="238641025">
          <w:marLeft w:val="0"/>
          <w:marRight w:val="0"/>
          <w:marTop w:val="0"/>
          <w:marBottom w:val="0"/>
          <w:divBdr>
            <w:top w:val="none" w:sz="0" w:space="0" w:color="auto"/>
            <w:left w:val="none" w:sz="0" w:space="0" w:color="auto"/>
            <w:bottom w:val="none" w:sz="0" w:space="0" w:color="auto"/>
            <w:right w:val="none" w:sz="0" w:space="0" w:color="auto"/>
          </w:divBdr>
        </w:div>
        <w:div w:id="1273901163">
          <w:marLeft w:val="0"/>
          <w:marRight w:val="0"/>
          <w:marTop w:val="0"/>
          <w:marBottom w:val="0"/>
          <w:divBdr>
            <w:top w:val="none" w:sz="0" w:space="0" w:color="auto"/>
            <w:left w:val="none" w:sz="0" w:space="0" w:color="auto"/>
            <w:bottom w:val="none" w:sz="0" w:space="0" w:color="auto"/>
            <w:right w:val="none" w:sz="0" w:space="0" w:color="auto"/>
          </w:divBdr>
        </w:div>
        <w:div w:id="1455052788">
          <w:marLeft w:val="0"/>
          <w:marRight w:val="0"/>
          <w:marTop w:val="0"/>
          <w:marBottom w:val="0"/>
          <w:divBdr>
            <w:top w:val="none" w:sz="0" w:space="0" w:color="auto"/>
            <w:left w:val="none" w:sz="0" w:space="0" w:color="auto"/>
            <w:bottom w:val="none" w:sz="0" w:space="0" w:color="auto"/>
            <w:right w:val="none" w:sz="0" w:space="0" w:color="auto"/>
          </w:divBdr>
        </w:div>
        <w:div w:id="1548449395">
          <w:marLeft w:val="0"/>
          <w:marRight w:val="0"/>
          <w:marTop w:val="0"/>
          <w:marBottom w:val="0"/>
          <w:divBdr>
            <w:top w:val="none" w:sz="0" w:space="0" w:color="auto"/>
            <w:left w:val="none" w:sz="0" w:space="0" w:color="auto"/>
            <w:bottom w:val="none" w:sz="0" w:space="0" w:color="auto"/>
            <w:right w:val="none" w:sz="0" w:space="0" w:color="auto"/>
          </w:divBdr>
        </w:div>
      </w:divsChild>
    </w:div>
    <w:div w:id="204505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CFBDB-48D2-4A80-A7F0-01E8FFAD2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6414</Words>
  <Characters>36564</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2021-11-29T08:01:00Z</cp:lastPrinted>
  <dcterms:created xsi:type="dcterms:W3CDTF">2021-12-21T01:58:00Z</dcterms:created>
  <dcterms:modified xsi:type="dcterms:W3CDTF">2021-12-21T01:58:00Z</dcterms:modified>
</cp:coreProperties>
</file>