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364"/>
        <w:gridCol w:w="4199"/>
        <w:gridCol w:w="6219"/>
      </w:tblGrid>
      <w:tr w:rsidR="00B3041A" w:rsidTr="00B3041A">
        <w:tc>
          <w:tcPr>
            <w:tcW w:w="4364" w:type="dxa"/>
            <w:hideMark/>
          </w:tcPr>
          <w:p w:rsidR="00B3041A" w:rsidRDefault="00B3041A">
            <w:pPr>
              <w:jc w:val="center"/>
              <w:rPr>
                <w:szCs w:val="28"/>
              </w:rPr>
            </w:pPr>
            <w:r>
              <w:rPr>
                <w:szCs w:val="28"/>
              </w:rPr>
              <w:t>UBND TỈNH TUYÊN QUANG</w:t>
            </w:r>
          </w:p>
        </w:tc>
        <w:tc>
          <w:tcPr>
            <w:tcW w:w="4199" w:type="dxa"/>
          </w:tcPr>
          <w:p w:rsidR="00B3041A" w:rsidRDefault="00B3041A">
            <w:pPr>
              <w:jc w:val="center"/>
              <w:rPr>
                <w:b/>
                <w:szCs w:val="28"/>
              </w:rPr>
            </w:pPr>
          </w:p>
        </w:tc>
        <w:tc>
          <w:tcPr>
            <w:tcW w:w="6219" w:type="dxa"/>
            <w:hideMark/>
          </w:tcPr>
          <w:p w:rsidR="00B3041A" w:rsidRDefault="00B3041A">
            <w:pPr>
              <w:jc w:val="center"/>
              <w:rPr>
                <w:b/>
                <w:szCs w:val="28"/>
              </w:rPr>
            </w:pPr>
            <w:r>
              <w:rPr>
                <w:b/>
                <w:szCs w:val="28"/>
              </w:rPr>
              <w:t xml:space="preserve">CỘNG HÒA XÃ HỘI CHỦ NGHĨA VIỆT </w:t>
            </w:r>
            <w:smartTag w:uri="urn:schemas-microsoft-com:office:smarttags" w:element="place">
              <w:smartTag w:uri="urn:schemas-microsoft-com:office:smarttags" w:element="country-region">
                <w:r>
                  <w:rPr>
                    <w:b/>
                    <w:szCs w:val="28"/>
                  </w:rPr>
                  <w:t>NAM</w:t>
                </w:r>
              </w:smartTag>
            </w:smartTag>
          </w:p>
        </w:tc>
      </w:tr>
      <w:tr w:rsidR="00B3041A" w:rsidTr="00B3041A">
        <w:tc>
          <w:tcPr>
            <w:tcW w:w="4364" w:type="dxa"/>
            <w:hideMark/>
          </w:tcPr>
          <w:p w:rsidR="00B3041A" w:rsidRDefault="00B3041A">
            <w:pPr>
              <w:jc w:val="center"/>
              <w:rPr>
                <w:b/>
                <w:szCs w:val="28"/>
              </w:rPr>
            </w:pPr>
            <w:r>
              <w:rPr>
                <w:b/>
                <w:szCs w:val="28"/>
              </w:rPr>
              <w:t>VĂN PHÒNG</w:t>
            </w:r>
          </w:p>
        </w:tc>
        <w:tc>
          <w:tcPr>
            <w:tcW w:w="4199" w:type="dxa"/>
          </w:tcPr>
          <w:p w:rsidR="00B3041A" w:rsidRDefault="00B3041A">
            <w:pPr>
              <w:jc w:val="center"/>
              <w:rPr>
                <w:b/>
                <w:szCs w:val="28"/>
              </w:rPr>
            </w:pPr>
          </w:p>
        </w:tc>
        <w:tc>
          <w:tcPr>
            <w:tcW w:w="6219" w:type="dxa"/>
            <w:hideMark/>
          </w:tcPr>
          <w:p w:rsidR="00B3041A" w:rsidRDefault="00B3041A">
            <w:pPr>
              <w:jc w:val="center"/>
              <w:rPr>
                <w:b/>
                <w:szCs w:val="28"/>
              </w:rPr>
            </w:pPr>
            <w:r>
              <w:rPr>
                <w:b/>
                <w:szCs w:val="28"/>
              </w:rPr>
              <w:t>Độc lập – Tự do – Hạnh phúc</w:t>
            </w:r>
          </w:p>
        </w:tc>
      </w:tr>
    </w:tbl>
    <w:p w:rsidR="00B3041A" w:rsidRDefault="00B3041A" w:rsidP="00B3041A">
      <w:pPr>
        <w:jc w:val="center"/>
        <w:rPr>
          <w:szCs w:val="28"/>
        </w:rPr>
      </w:pPr>
      <w:r>
        <w:pict>
          <v:line id="_x0000_s1026" style="position:absolute;left:0;text-align:left;z-index:251660288;mso-position-horizontal-relative:text;mso-position-vertical-relative:text" from="65.15pt,1.1pt" to="139.95pt,1.1pt"/>
        </w:pict>
      </w:r>
      <w:r>
        <w:pict>
          <v:line id="_x0000_s1027" style="position:absolute;left:0;text-align:left;z-index:251661312;mso-position-horizontal-relative:text;mso-position-vertical-relative:text" from="488.55pt,.45pt" to="669.3pt,.45pt"/>
        </w:pict>
      </w:r>
    </w:p>
    <w:p w:rsidR="00B3041A" w:rsidRDefault="00B3041A" w:rsidP="00B3041A">
      <w:pPr>
        <w:jc w:val="center"/>
        <w:rPr>
          <w:b/>
          <w:szCs w:val="28"/>
        </w:rPr>
      </w:pPr>
    </w:p>
    <w:p w:rsidR="00B3041A" w:rsidRDefault="00B3041A" w:rsidP="00B3041A">
      <w:pPr>
        <w:jc w:val="center"/>
        <w:rPr>
          <w:b/>
          <w:szCs w:val="28"/>
        </w:rPr>
      </w:pPr>
      <w:r>
        <w:rPr>
          <w:b/>
          <w:szCs w:val="28"/>
        </w:rPr>
        <w:t>BIỂU TỔNG HỢP DANH MỤC VĂN BẢN CÁC CƠ QUAN TRUNG ƯƠNG ĐẾN</w:t>
      </w:r>
    </w:p>
    <w:p w:rsidR="00B3041A" w:rsidRDefault="00B3041A" w:rsidP="00B3041A">
      <w:pPr>
        <w:jc w:val="center"/>
      </w:pPr>
      <w:r>
        <w:rPr>
          <w:b/>
          <w:szCs w:val="28"/>
        </w:rPr>
        <w:t>Từ ngày 01/8/2019 đến ngày 10/8/2019</w:t>
      </w:r>
    </w:p>
    <w:p w:rsidR="00B3041A" w:rsidRDefault="00B3041A" w:rsidP="00B3041A">
      <w:pPr>
        <w:tabs>
          <w:tab w:val="left" w:pos="11205"/>
        </w:tabs>
      </w:pPr>
    </w:p>
    <w:p w:rsidR="00B3041A" w:rsidRDefault="00B3041A" w:rsidP="00B3041A">
      <w:pPr>
        <w:tabs>
          <w:tab w:val="left" w:pos="11205"/>
        </w:tabs>
      </w:pPr>
    </w:p>
    <w:p w:rsidR="00B3041A" w:rsidRDefault="00B3041A" w:rsidP="00B3041A">
      <w:pPr>
        <w:tabs>
          <w:tab w:val="left" w:pos="11205"/>
        </w:tabs>
      </w:pPr>
    </w:p>
    <w:tbl>
      <w:tblPr>
        <w:tblStyle w:val="TableGrid"/>
        <w:tblW w:w="15225" w:type="dxa"/>
        <w:tblInd w:w="0" w:type="dxa"/>
        <w:tblLayout w:type="fixed"/>
        <w:tblLook w:val="01E0"/>
      </w:tblPr>
      <w:tblGrid>
        <w:gridCol w:w="1007"/>
        <w:gridCol w:w="2879"/>
        <w:gridCol w:w="2340"/>
        <w:gridCol w:w="1980"/>
        <w:gridCol w:w="4319"/>
        <w:gridCol w:w="1620"/>
        <w:gridCol w:w="1080"/>
      </w:tblGrid>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hideMark/>
          </w:tcPr>
          <w:p w:rsidR="00B3041A" w:rsidRPr="00C44C85" w:rsidRDefault="00B3041A">
            <w:pPr>
              <w:spacing w:before="120" w:after="120"/>
              <w:jc w:val="center"/>
              <w:rPr>
                <w:b/>
                <w:bCs/>
                <w:sz w:val="28"/>
                <w:szCs w:val="28"/>
              </w:rPr>
            </w:pPr>
            <w:r w:rsidRPr="00C44C85">
              <w:rPr>
                <w:b/>
                <w:bCs/>
                <w:sz w:val="28"/>
                <w:szCs w:val="28"/>
              </w:rPr>
              <w:t>TT</w:t>
            </w: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C44C85" w:rsidRDefault="00B3041A">
            <w:pPr>
              <w:spacing w:before="120" w:after="120"/>
              <w:jc w:val="center"/>
              <w:rPr>
                <w:b/>
                <w:bCs/>
                <w:sz w:val="28"/>
                <w:szCs w:val="28"/>
              </w:rPr>
            </w:pPr>
            <w:r w:rsidRPr="00C44C85">
              <w:rPr>
                <w:b/>
                <w:bCs/>
                <w:sz w:val="28"/>
                <w:szCs w:val="28"/>
              </w:rPr>
              <w:t>Tên cơ quan, tổ chức ban hành văn bản</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C44C85" w:rsidRDefault="00B3041A">
            <w:pPr>
              <w:spacing w:before="120" w:after="120"/>
              <w:jc w:val="center"/>
              <w:rPr>
                <w:b/>
                <w:bCs/>
                <w:sz w:val="28"/>
                <w:szCs w:val="28"/>
              </w:rPr>
            </w:pPr>
            <w:r w:rsidRPr="00C44C85">
              <w:rPr>
                <w:b/>
                <w:bCs/>
                <w:sz w:val="28"/>
                <w:szCs w:val="28"/>
              </w:rPr>
              <w:t>Số, ký hiệu văn bản</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C44C85" w:rsidRDefault="00B3041A">
            <w:pPr>
              <w:spacing w:before="120" w:after="120"/>
              <w:jc w:val="center"/>
              <w:rPr>
                <w:b/>
                <w:bCs/>
                <w:sz w:val="28"/>
                <w:szCs w:val="28"/>
              </w:rPr>
            </w:pPr>
            <w:r w:rsidRPr="00C44C85">
              <w:rPr>
                <w:b/>
                <w:bCs/>
                <w:sz w:val="28"/>
                <w:szCs w:val="28"/>
              </w:rPr>
              <w:t>Ngày, tháng, năm ban hành Văn bản</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C44C85" w:rsidRDefault="00B3041A">
            <w:pPr>
              <w:jc w:val="center"/>
              <w:rPr>
                <w:b/>
                <w:bCs/>
                <w:sz w:val="28"/>
                <w:szCs w:val="28"/>
              </w:rPr>
            </w:pPr>
            <w:r w:rsidRPr="00C44C85">
              <w:rPr>
                <w:b/>
                <w:bCs/>
                <w:sz w:val="28"/>
                <w:szCs w:val="28"/>
              </w:rPr>
              <w:t>Tên loại và trích yếu</w:t>
            </w:r>
          </w:p>
          <w:p w:rsidR="00B3041A" w:rsidRPr="00C44C85" w:rsidRDefault="00B3041A">
            <w:pPr>
              <w:jc w:val="center"/>
              <w:rPr>
                <w:b/>
                <w:bCs/>
                <w:sz w:val="28"/>
                <w:szCs w:val="28"/>
              </w:rPr>
            </w:pPr>
            <w:r w:rsidRPr="00C44C85">
              <w:rPr>
                <w:b/>
                <w:bCs/>
                <w:sz w:val="28"/>
                <w:szCs w:val="28"/>
              </w:rPr>
              <w:t>nội dung của Văn bản</w:t>
            </w:r>
          </w:p>
        </w:tc>
        <w:tc>
          <w:tcPr>
            <w:tcW w:w="1620" w:type="dxa"/>
            <w:tcBorders>
              <w:top w:val="single" w:sz="4" w:space="0" w:color="auto"/>
              <w:left w:val="single" w:sz="4" w:space="0" w:color="auto"/>
              <w:bottom w:val="single" w:sz="4" w:space="0" w:color="auto"/>
              <w:right w:val="single" w:sz="4" w:space="0" w:color="auto"/>
            </w:tcBorders>
            <w:vAlign w:val="center"/>
            <w:hideMark/>
          </w:tcPr>
          <w:p w:rsidR="00B3041A" w:rsidRPr="00C44C85" w:rsidRDefault="00B3041A">
            <w:pPr>
              <w:spacing w:before="120" w:after="120"/>
              <w:jc w:val="center"/>
              <w:rPr>
                <w:b/>
                <w:sz w:val="28"/>
                <w:szCs w:val="28"/>
              </w:rPr>
            </w:pPr>
            <w:r w:rsidRPr="00C44C85">
              <w:rPr>
                <w:b/>
                <w:sz w:val="28"/>
                <w:szCs w:val="28"/>
              </w:rPr>
              <w:t>Hiệu lực thi hành</w:t>
            </w:r>
          </w:p>
        </w:tc>
        <w:tc>
          <w:tcPr>
            <w:tcW w:w="1080" w:type="dxa"/>
            <w:tcBorders>
              <w:top w:val="single" w:sz="4" w:space="0" w:color="auto"/>
              <w:left w:val="single" w:sz="4" w:space="0" w:color="auto"/>
              <w:bottom w:val="single" w:sz="4" w:space="0" w:color="auto"/>
              <w:right w:val="single" w:sz="4" w:space="0" w:color="auto"/>
            </w:tcBorders>
            <w:vAlign w:val="center"/>
            <w:hideMark/>
          </w:tcPr>
          <w:p w:rsidR="00B3041A" w:rsidRPr="00C44C85" w:rsidRDefault="00B3041A">
            <w:pPr>
              <w:spacing w:before="120" w:after="120"/>
              <w:jc w:val="center"/>
              <w:rPr>
                <w:b/>
                <w:bCs/>
                <w:sz w:val="28"/>
                <w:szCs w:val="28"/>
              </w:rPr>
            </w:pPr>
            <w:r w:rsidRPr="00C44C85">
              <w:rPr>
                <w:b/>
                <w:bCs/>
                <w:sz w:val="28"/>
                <w:szCs w:val="28"/>
              </w:rPr>
              <w:t>Ghi chú</w:t>
            </w: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6940/VPCP-DMDN</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06/</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Báo cáo kết quả giám sát tài chính 6 tháng đầu năm 2018</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47/</w:t>
            </w:r>
            <w:r w:rsidR="00FD0DB4">
              <w:rPr>
                <w:color w:val="000000"/>
                <w:sz w:val="28"/>
                <w:szCs w:val="28"/>
              </w:rPr>
              <w:t>2019/</w:t>
            </w:r>
            <w:r w:rsidRPr="00B3041A">
              <w:rPr>
                <w:color w:val="000000"/>
                <w:sz w:val="28"/>
                <w:szCs w:val="28"/>
              </w:rPr>
              <w:t>TT-BTC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09/</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Thông tư quy định thu phí cung cấp thông tin doanh nghiệp, lệ phí đăng ký doanh nghiệp</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1360/QĐ-BTC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09/</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QĐ xuất gạo cho học sinh năm học 2019-2020</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rPr>
                <w:color w:val="000000"/>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67/2019/NĐ-CP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31/</w:t>
            </w:r>
            <w:r w:rsidR="00B3041A" w:rsidRPr="00B3041A">
              <w:rPr>
                <w:color w:val="000000"/>
                <w:sz w:val="28"/>
                <w:szCs w:val="28"/>
              </w:rPr>
              <w:t>7/2019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Nghị định quy định về phương pháp tính, mức thu tiền cấp quyền khai thác khoáng sản</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FD0DB4">
            <w:pPr>
              <w:spacing w:before="120" w:after="120"/>
              <w:jc w:val="both"/>
              <w:rPr>
                <w:sz w:val="28"/>
                <w:szCs w:val="28"/>
              </w:rPr>
            </w:pPr>
            <w:r>
              <w:rPr>
                <w:sz w:val="28"/>
                <w:szCs w:val="28"/>
              </w:rPr>
              <w:t>15/9/2019</w:t>
            </w: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Tài nguyên và Môi trường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3786/BTNMT-TCMT</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06/</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Khó khăn, vướng mắc trong quá trình thực hiện Thông tư số 19/2016/TT-BTNMT</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Y tế</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8/CT-BYT</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07/</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Chỉ thị về giảm thiểu chất thải nhựa trong ngành y tế</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284/TB-VPCP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09/</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 xml:space="preserve">Thông báo kết luận của Phó Thủ </w:t>
            </w:r>
            <w:r w:rsidRPr="00B3041A">
              <w:rPr>
                <w:color w:val="000000"/>
                <w:sz w:val="28"/>
                <w:szCs w:val="28"/>
              </w:rPr>
              <w:lastRenderedPageBreak/>
              <w:t>tướng Trịnh Đình Dũng tại Hội nghị trực tuyến toàn quốc về tình hình triển khai thi hành Luật Quy hoạch, trọng tâm là tình hình thực hiện Nghị quyết số 11/NQ-CP của Chính phủ về triển khai thi hành Luật Quy hoạch.</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8735/BTC-ĐT</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01/</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V/v điều chỉnh chi phí quản lý dự án và chi phí khác thực hiện Quy hoạch tổng thể di dân, tái định cư thủy điện Tuyên Quang</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Nội vụ</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3595/BNV-CCVC</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06/</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V/v vướng mắc khi thực hiện Nghị định số 161/2018/NĐ-CP và Thông tư số 03/2019/TT-BNV</w:t>
            </w:r>
          </w:p>
        </w:tc>
        <w:tc>
          <w:tcPr>
            <w:tcW w:w="1620" w:type="dxa"/>
            <w:tcBorders>
              <w:top w:val="single" w:sz="4" w:space="0" w:color="auto"/>
              <w:left w:val="single" w:sz="4" w:space="0" w:color="auto"/>
              <w:bottom w:val="single" w:sz="4" w:space="0" w:color="auto"/>
              <w:right w:val="single" w:sz="4" w:space="0" w:color="auto"/>
            </w:tcBorders>
            <w:vAlign w:val="center"/>
            <w:hideMark/>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Thông tin và Truyền thông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2558/BTTTT-CBĐTW</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02/</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V/v Công bố tài liệu hướng dẫn việc xây dựng, triển khai hạ tầng mạng và hệ thống thiết bị; tiêu chuẩn kỹ thuật kết nối các hệ thống HNTH; ứng dụng công nghệ thông tin phục vụ các cuộc họp trực tuyến</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Thông tin và Truyền thông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2584/BTTTT-THH</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05/</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V/v báo cáo số liệu về phát triển Chính phủ điện tử quý III/2019</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Thông tin và Truyền thông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2547/BTTTT-THH</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02/</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V/v báo cáo kết quả thực hiện các chỉ tiêu tại Quyết định số 153/QĐ-TTg ngày 30/01/2018 của Thủ tướng Chính phủ</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Thông tin và Truyền thông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1227/QĐ-BTTTT</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06/</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 xml:space="preserve">Phê duyệt vùng hỗ trợ đầu thu truyền hình số mặt đất, vùng hỗ trợ đầu thu truyền hình số qua vệ tinh </w:t>
            </w:r>
            <w:r w:rsidRPr="00B3041A">
              <w:rPr>
                <w:color w:val="000000"/>
                <w:sz w:val="28"/>
                <w:szCs w:val="28"/>
              </w:rPr>
              <w:lastRenderedPageBreak/>
              <w:t>tại tỉnh Tuyên Quang</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rPr>
                <w:color w:val="000000"/>
                <w:sz w:val="28"/>
                <w:szCs w:val="28"/>
              </w:rPr>
            </w:pPr>
            <w:r>
              <w:rPr>
                <w:color w:val="000000"/>
                <w:sz w:val="28"/>
                <w:szCs w:val="28"/>
              </w:rPr>
              <w:t>Thủ tướng</w:t>
            </w:r>
            <w:r w:rsidR="00B3041A" w:rsidRPr="00B3041A">
              <w:rPr>
                <w:color w:val="000000"/>
                <w:sz w:val="28"/>
                <w:szCs w:val="28"/>
              </w:rPr>
              <w:t xml:space="preserve">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937/CĐ-TTg</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03/</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Công điện về việc tập trung ứng phó, khắc phục hậu quả mưa lũ do bão số 3</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Nông nghiệp và Phát triển Nông thôn</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4894/BNN-KTHT</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10/</w:t>
            </w:r>
            <w:r w:rsidR="00B3041A" w:rsidRPr="00B3041A">
              <w:rPr>
                <w:color w:val="000000"/>
                <w:sz w:val="28"/>
                <w:szCs w:val="28"/>
              </w:rPr>
              <w:t>7/2019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V/v rà soát danh mục Dự án bố trí ổn định dân di cư tự do</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Nông nghiệp và Phát triển Nông thôn</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5408/TB-BNNPTT-TCTK</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30/</w:t>
            </w:r>
            <w:r w:rsidR="00B3041A" w:rsidRPr="00B3041A">
              <w:rPr>
                <w:color w:val="000000"/>
                <w:sz w:val="28"/>
                <w:szCs w:val="28"/>
              </w:rPr>
              <w:t>7/2019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Kết luận của Lãnh đạo Bộ NNPTNT tổng cục thống kê tại hội nghị phối hợp triển khai công tác thống kê giữa ghành Nông nghiệp và PTNT với ngành Thống kê</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Nông nghiệp và Phát triển Nông thôn</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07/2019/TT-BNNPTNT</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07/</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Ban hành Quy chuẩn kỹ thuật Quốc gia về thức ăn thủy sản</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432751">
            <w:pPr>
              <w:spacing w:before="120" w:after="120"/>
              <w:jc w:val="both"/>
              <w:rPr>
                <w:sz w:val="28"/>
                <w:szCs w:val="28"/>
              </w:rPr>
            </w:pPr>
            <w:r>
              <w:rPr>
                <w:sz w:val="28"/>
                <w:szCs w:val="28"/>
              </w:rPr>
              <w:t>01/01/2020</w:t>
            </w: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Lao động Thương binh và Xã hội</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3116/LĐTBXH-TCGDNN</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01/</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V</w:t>
            </w:r>
            <w:r w:rsidR="00B2490E">
              <w:rPr>
                <w:color w:val="000000"/>
                <w:sz w:val="28"/>
                <w:szCs w:val="28"/>
              </w:rPr>
              <w:t>/</w:t>
            </w:r>
            <w:r w:rsidRPr="00B3041A">
              <w:rPr>
                <w:color w:val="000000"/>
                <w:sz w:val="28"/>
                <w:szCs w:val="28"/>
              </w:rPr>
              <w:t>v báo cáo việc thực hiện chiến lược phát triển dạy nghề thời kỳ 2011-2020</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B3041A"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Bộ Lao động Thương binh và Xã hội</w:t>
            </w:r>
          </w:p>
        </w:tc>
        <w:tc>
          <w:tcPr>
            <w:tcW w:w="234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3304/LĐTBXH-BÐG</w:t>
            </w:r>
          </w:p>
        </w:tc>
        <w:tc>
          <w:tcPr>
            <w:tcW w:w="1980"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432751" w:rsidP="00922E88">
            <w:pPr>
              <w:jc w:val="center"/>
              <w:rPr>
                <w:color w:val="000000"/>
                <w:sz w:val="28"/>
                <w:szCs w:val="28"/>
              </w:rPr>
            </w:pPr>
            <w:r>
              <w:rPr>
                <w:color w:val="000000"/>
                <w:sz w:val="28"/>
                <w:szCs w:val="28"/>
              </w:rPr>
              <w:t>06/</w:t>
            </w:r>
            <w:r w:rsidR="00B3041A"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B3041A" w:rsidRPr="00B3041A" w:rsidRDefault="00B3041A" w:rsidP="00922E88">
            <w:pPr>
              <w:rPr>
                <w:color w:val="000000"/>
                <w:sz w:val="28"/>
                <w:szCs w:val="28"/>
              </w:rPr>
            </w:pPr>
            <w:r w:rsidRPr="00B3041A">
              <w:rPr>
                <w:color w:val="000000"/>
                <w:sz w:val="28"/>
                <w:szCs w:val="28"/>
              </w:rPr>
              <w:t>V</w:t>
            </w:r>
            <w:r w:rsidR="00B2490E">
              <w:rPr>
                <w:color w:val="000000"/>
                <w:sz w:val="28"/>
                <w:szCs w:val="28"/>
              </w:rPr>
              <w:t>/</w:t>
            </w:r>
            <w:r w:rsidRPr="00B3041A">
              <w:rPr>
                <w:color w:val="000000"/>
                <w:sz w:val="28"/>
                <w:szCs w:val="28"/>
              </w:rPr>
              <w:t>v hướng dẫn triển khai tháng hành động vì BĐG và phòng, chống bạo lực trên cơ sở giới năm 2019</w:t>
            </w:r>
          </w:p>
        </w:tc>
        <w:tc>
          <w:tcPr>
            <w:tcW w:w="162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B3041A" w:rsidRPr="00C44C85" w:rsidRDefault="00B3041A">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C44C85" w:rsidRDefault="00432751" w:rsidP="00922E88">
            <w:pPr>
              <w:rPr>
                <w:color w:val="000000"/>
                <w:sz w:val="28"/>
                <w:szCs w:val="28"/>
              </w:rPr>
            </w:pPr>
            <w:r>
              <w:rPr>
                <w:color w:val="000000"/>
                <w:sz w:val="28"/>
                <w:szCs w:val="28"/>
              </w:rPr>
              <w:t>Bộ Giáo dục và Đào tạo</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2257/QĐ - BGDĐT</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jc w:val="center"/>
              <w:rPr>
                <w:color w:val="000000"/>
                <w:sz w:val="28"/>
                <w:szCs w:val="28"/>
              </w:rPr>
            </w:pPr>
            <w:r>
              <w:rPr>
                <w:color w:val="000000"/>
                <w:sz w:val="28"/>
                <w:szCs w:val="28"/>
              </w:rPr>
              <w:t>08/</w:t>
            </w:r>
            <w:r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B2490E" w:rsidP="00922E88">
            <w:pPr>
              <w:rPr>
                <w:color w:val="000000"/>
                <w:sz w:val="28"/>
                <w:szCs w:val="28"/>
              </w:rPr>
            </w:pPr>
            <w:r>
              <w:rPr>
                <w:color w:val="000000"/>
                <w:sz w:val="28"/>
                <w:szCs w:val="28"/>
              </w:rPr>
              <w:t xml:space="preserve">Quyết định v/v </w:t>
            </w:r>
            <w:r w:rsidR="00432751" w:rsidRPr="00B3041A">
              <w:rPr>
                <w:color w:val="000000"/>
                <w:sz w:val="28"/>
                <w:szCs w:val="28"/>
              </w:rPr>
              <w:t>Sửa đổi, bổ sung Mục 3 của Kế hoạch thực hiện mục tiêu phát triển bền vững lĩnh vực giáo dục và đào tạo đến năm 2025 và định hướng đến năm 2030 ban hành kèm theo Quyết định số 2161/QĐ-BGDĐT ngày 26 tháng 6 năm 2017 của Bộ trưởng Bộ Giáo dục và Đào tạo</w:t>
            </w:r>
          </w:p>
        </w:tc>
        <w:tc>
          <w:tcPr>
            <w:tcW w:w="162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1360/QĐ-BTC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jc w:val="center"/>
              <w:rPr>
                <w:color w:val="000000"/>
                <w:sz w:val="28"/>
                <w:szCs w:val="28"/>
              </w:rPr>
            </w:pPr>
            <w:r>
              <w:rPr>
                <w:color w:val="000000"/>
                <w:sz w:val="28"/>
                <w:szCs w:val="28"/>
              </w:rPr>
              <w:t>09/</w:t>
            </w:r>
            <w:r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QĐ xuất gạo cho học sinh năm học 2019-2020</w:t>
            </w:r>
          </w:p>
        </w:tc>
        <w:tc>
          <w:tcPr>
            <w:tcW w:w="162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8869/BTC-TCDN</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jc w:val="center"/>
              <w:rPr>
                <w:color w:val="000000"/>
                <w:sz w:val="28"/>
                <w:szCs w:val="28"/>
              </w:rPr>
            </w:pPr>
            <w:r>
              <w:rPr>
                <w:color w:val="000000"/>
                <w:sz w:val="28"/>
                <w:szCs w:val="28"/>
              </w:rPr>
              <w:t>06/</w:t>
            </w:r>
            <w:r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đánh giá tình hình tài chính và kết quả sản xuất kinh doanh năm 2019 và kế hoạch năm 2020</w:t>
            </w:r>
          </w:p>
        </w:tc>
        <w:tc>
          <w:tcPr>
            <w:tcW w:w="162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6888/VPCP-V.I</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jc w:val="center"/>
              <w:rPr>
                <w:color w:val="000000"/>
                <w:sz w:val="28"/>
                <w:szCs w:val="28"/>
              </w:rPr>
            </w:pPr>
            <w:r>
              <w:rPr>
                <w:color w:val="000000"/>
                <w:sz w:val="28"/>
                <w:szCs w:val="28"/>
              </w:rPr>
              <w:t>02/</w:t>
            </w:r>
            <w:r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Thực hiện kế hoạch phối hợp "Năm dân vận chính quyền"2019</w:t>
            </w:r>
          </w:p>
        </w:tc>
        <w:tc>
          <w:tcPr>
            <w:tcW w:w="162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626/QĐ-VPCP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jc w:val="center"/>
              <w:rPr>
                <w:color w:val="000000"/>
                <w:sz w:val="28"/>
                <w:szCs w:val="28"/>
              </w:rPr>
            </w:pPr>
            <w:r>
              <w:rPr>
                <w:color w:val="000000"/>
                <w:sz w:val="28"/>
                <w:szCs w:val="28"/>
              </w:rPr>
              <w:t>01/</w:t>
            </w:r>
            <w:r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Quyết định phê duyệt Đề án Trục liên thông văn bản quốc gia</w:t>
            </w:r>
          </w:p>
        </w:tc>
        <w:tc>
          <w:tcPr>
            <w:tcW w:w="162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6888/VPCP-V.I</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jc w:val="center"/>
              <w:rPr>
                <w:color w:val="000000"/>
                <w:sz w:val="28"/>
                <w:szCs w:val="28"/>
              </w:rPr>
            </w:pPr>
            <w:r>
              <w:rPr>
                <w:color w:val="000000"/>
                <w:sz w:val="28"/>
                <w:szCs w:val="28"/>
              </w:rPr>
              <w:t>02/</w:t>
            </w:r>
            <w:r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Thực hiện kế hoạch phối hợp "Năm dân vận chính quyền"2019</w:t>
            </w:r>
          </w:p>
        </w:tc>
        <w:tc>
          <w:tcPr>
            <w:tcW w:w="162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Pr>
                <w:color w:val="000000"/>
                <w:sz w:val="28"/>
                <w:szCs w:val="28"/>
              </w:rPr>
              <w:t>Thủ tướng</w:t>
            </w:r>
            <w:r w:rsidRPr="00B3041A">
              <w:rPr>
                <w:color w:val="000000"/>
                <w:sz w:val="28"/>
                <w:szCs w:val="28"/>
              </w:rPr>
              <w:t xml:space="preserve">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990/QĐ-TTg</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jc w:val="center"/>
              <w:rPr>
                <w:color w:val="000000"/>
                <w:sz w:val="28"/>
                <w:szCs w:val="28"/>
              </w:rPr>
            </w:pPr>
            <w:r>
              <w:rPr>
                <w:color w:val="000000"/>
                <w:sz w:val="28"/>
                <w:szCs w:val="28"/>
              </w:rPr>
              <w:t>08/</w:t>
            </w:r>
            <w:r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Quyết định phê duyệt Kế hoạch bồi dưỡng kiến thức quốc phòng và an ninh cho đối tượng 1 năm 2020.</w:t>
            </w:r>
          </w:p>
        </w:tc>
        <w:tc>
          <w:tcPr>
            <w:tcW w:w="162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Pr>
                <w:color w:val="000000"/>
                <w:sz w:val="28"/>
                <w:szCs w:val="28"/>
              </w:rPr>
              <w:t>Thủ tướng</w:t>
            </w:r>
            <w:r w:rsidRPr="00B3041A">
              <w:rPr>
                <w:color w:val="000000"/>
                <w:sz w:val="28"/>
                <w:szCs w:val="28"/>
              </w:rPr>
              <w:t xml:space="preserve">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993/QĐ-TTg</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jc w:val="center"/>
              <w:rPr>
                <w:color w:val="000000"/>
                <w:sz w:val="28"/>
                <w:szCs w:val="28"/>
              </w:rPr>
            </w:pPr>
            <w:r>
              <w:rPr>
                <w:color w:val="000000"/>
                <w:sz w:val="28"/>
                <w:szCs w:val="28"/>
              </w:rPr>
              <w:t>08/</w:t>
            </w:r>
            <w:r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Quyết định Tặng Bằng khen của Thủ tướng Chính phủ cho 04 cá nhân thuộc tỉnh Tuyên Quang.</w:t>
            </w:r>
          </w:p>
        </w:tc>
        <w:tc>
          <w:tcPr>
            <w:tcW w:w="162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Pr>
                <w:color w:val="000000"/>
                <w:sz w:val="28"/>
                <w:szCs w:val="28"/>
              </w:rPr>
              <w:t>Thủ tướng</w:t>
            </w:r>
            <w:r w:rsidRPr="00B3041A">
              <w:rPr>
                <w:color w:val="000000"/>
                <w:sz w:val="28"/>
                <w:szCs w:val="28"/>
              </w:rPr>
              <w:t xml:space="preserve">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961/QĐ-TTg</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jc w:val="center"/>
              <w:rPr>
                <w:color w:val="000000"/>
                <w:sz w:val="28"/>
                <w:szCs w:val="28"/>
              </w:rPr>
            </w:pPr>
            <w:r>
              <w:rPr>
                <w:color w:val="000000"/>
                <w:sz w:val="28"/>
                <w:szCs w:val="28"/>
              </w:rPr>
              <w:t>02/</w:t>
            </w:r>
            <w:r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Quyết định Về việc thành lập Hội đồng cấp Nhà nước xét tặng danh hiệu “Nghệ nhân Nhân dân”, “Nghệ nhân Ưu tú” trong lĩnh vực nghề thủ công mỹ nghệ năm 2019.</w:t>
            </w:r>
          </w:p>
        </w:tc>
        <w:tc>
          <w:tcPr>
            <w:tcW w:w="162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Bộ Công Thương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11/TT</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jc w:val="center"/>
              <w:rPr>
                <w:color w:val="000000"/>
                <w:sz w:val="28"/>
                <w:szCs w:val="28"/>
              </w:rPr>
            </w:pPr>
            <w:r>
              <w:rPr>
                <w:color w:val="000000"/>
                <w:sz w:val="28"/>
                <w:szCs w:val="28"/>
              </w:rPr>
              <w:t>30/</w:t>
            </w:r>
            <w:r w:rsidRPr="00B3041A">
              <w:rPr>
                <w:color w:val="000000"/>
                <w:sz w:val="28"/>
                <w:szCs w:val="28"/>
              </w:rPr>
              <w:t>7/2019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Hướng dẫn thực hiện hoạt động xúc tiến thương mại phát triển ngoại thương thuộc Chương trình cấp Quốc gia về XTTM</w:t>
            </w:r>
          </w:p>
        </w:tc>
        <w:tc>
          <w:tcPr>
            <w:tcW w:w="162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280/TB-VPCP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jc w:val="center"/>
              <w:rPr>
                <w:color w:val="000000"/>
                <w:sz w:val="28"/>
                <w:szCs w:val="28"/>
              </w:rPr>
            </w:pPr>
            <w:r>
              <w:rPr>
                <w:color w:val="000000"/>
                <w:sz w:val="28"/>
                <w:szCs w:val="28"/>
              </w:rPr>
              <w:t>06/</w:t>
            </w:r>
            <w:r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 xml:space="preserve">Thông báo Kết luận của Thủ tướng Chính phủ Nguyễn Xuân Phúc tại cuộc họp Thường trực Chính phủ về </w:t>
            </w:r>
            <w:r w:rsidRPr="00B3041A">
              <w:rPr>
                <w:color w:val="000000"/>
                <w:sz w:val="28"/>
                <w:szCs w:val="28"/>
              </w:rPr>
              <w:lastRenderedPageBreak/>
              <w:t>tình hình cung ứng điện của hệ thống điện quốc gia và các giải pháp đảm bảo cung ứng điện đến năm 2025</w:t>
            </w:r>
          </w:p>
        </w:tc>
        <w:tc>
          <w:tcPr>
            <w:tcW w:w="162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281/TB-VPCP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jc w:val="center"/>
              <w:rPr>
                <w:color w:val="000000"/>
                <w:sz w:val="28"/>
                <w:szCs w:val="28"/>
              </w:rPr>
            </w:pPr>
            <w:r>
              <w:rPr>
                <w:color w:val="000000"/>
                <w:sz w:val="28"/>
                <w:szCs w:val="28"/>
              </w:rPr>
              <w:t>06/</w:t>
            </w:r>
            <w:r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Thông báo Kết luận của Phó Thủ tướng Thường trực Trương Hòa Bình tại Hội nghị trực tuyến toàn quốc sơ kết công tác 6 tháng đầu năm 2019, phương hướng, nhiệm vụ thời gian tới của Ban Chỉ đạo 138/CP và Ban Chỉ đạo 389 quốc gia</w:t>
            </w:r>
          </w:p>
        </w:tc>
        <w:tc>
          <w:tcPr>
            <w:tcW w:w="162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Bộ Tài nguyên và Môi trường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3806/BTNMT-TNN</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jc w:val="center"/>
              <w:rPr>
                <w:color w:val="000000"/>
                <w:sz w:val="28"/>
                <w:szCs w:val="28"/>
              </w:rPr>
            </w:pPr>
            <w:r>
              <w:rPr>
                <w:color w:val="000000"/>
                <w:sz w:val="28"/>
                <w:szCs w:val="28"/>
              </w:rPr>
              <w:t>07/</w:t>
            </w:r>
            <w:r w:rsidRPr="00B3041A">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B3041A" w:rsidRDefault="00432751" w:rsidP="00922E88">
            <w:pPr>
              <w:rPr>
                <w:color w:val="000000"/>
                <w:sz w:val="28"/>
                <w:szCs w:val="28"/>
              </w:rPr>
            </w:pPr>
            <w:r w:rsidRPr="00B3041A">
              <w:rPr>
                <w:color w:val="000000"/>
                <w:sz w:val="28"/>
                <w:szCs w:val="28"/>
              </w:rPr>
              <w:t>Phương án phân bổ tiền cấp quyền khai thác tài nguyên nước công trình  thủy điện Sông Lô 6 giữa 2 tỉnh Hà Giang và Tuyên Quang</w:t>
            </w:r>
          </w:p>
        </w:tc>
        <w:tc>
          <w:tcPr>
            <w:tcW w:w="1620" w:type="dxa"/>
            <w:tcBorders>
              <w:top w:val="single" w:sz="4" w:space="0" w:color="auto"/>
              <w:left w:val="single" w:sz="4" w:space="0" w:color="auto"/>
              <w:bottom w:val="single" w:sz="4" w:space="0" w:color="auto"/>
              <w:right w:val="single" w:sz="4" w:space="0" w:color="auto"/>
            </w:tcBorders>
            <w:vAlign w:val="center"/>
            <w:hideMark/>
          </w:tcPr>
          <w:p w:rsidR="00432751" w:rsidRPr="00C44C85" w:rsidRDefault="00432751">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r w:rsidR="00432751" w:rsidRPr="00C44C85" w:rsidTr="00B3041A">
        <w:tc>
          <w:tcPr>
            <w:tcW w:w="1007"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rsidP="00922E88">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432751" w:rsidRPr="00C44C85" w:rsidRDefault="00432751" w:rsidP="00922E88">
            <w:pPr>
              <w:rPr>
                <w:color w:val="000000"/>
                <w:sz w:val="28"/>
                <w:szCs w:val="28"/>
              </w:rPr>
            </w:pPr>
            <w:r>
              <w:rPr>
                <w:color w:val="000000"/>
                <w:sz w:val="28"/>
                <w:szCs w:val="28"/>
              </w:rPr>
              <w:t>Bộ Giáo dục và Đào tạo</w:t>
            </w:r>
          </w:p>
        </w:tc>
        <w:tc>
          <w:tcPr>
            <w:tcW w:w="2340" w:type="dxa"/>
            <w:tcBorders>
              <w:top w:val="single" w:sz="4" w:space="0" w:color="auto"/>
              <w:left w:val="single" w:sz="4" w:space="0" w:color="auto"/>
              <w:bottom w:val="single" w:sz="4" w:space="0" w:color="auto"/>
              <w:right w:val="single" w:sz="4" w:space="0" w:color="auto"/>
            </w:tcBorders>
            <w:vAlign w:val="center"/>
            <w:hideMark/>
          </w:tcPr>
          <w:p w:rsidR="00432751" w:rsidRPr="00C44C85" w:rsidRDefault="00432751" w:rsidP="00922E88">
            <w:pPr>
              <w:rPr>
                <w:color w:val="000000"/>
                <w:sz w:val="28"/>
                <w:szCs w:val="28"/>
              </w:rPr>
            </w:pPr>
            <w:r w:rsidRPr="00C44C85">
              <w:rPr>
                <w:color w:val="000000"/>
                <w:sz w:val="28"/>
                <w:szCs w:val="28"/>
              </w:rPr>
              <w:t>10/2019/TT - BGDĐT</w:t>
            </w:r>
          </w:p>
        </w:tc>
        <w:tc>
          <w:tcPr>
            <w:tcW w:w="1980" w:type="dxa"/>
            <w:tcBorders>
              <w:top w:val="single" w:sz="4" w:space="0" w:color="auto"/>
              <w:left w:val="single" w:sz="4" w:space="0" w:color="auto"/>
              <w:bottom w:val="single" w:sz="4" w:space="0" w:color="auto"/>
              <w:right w:val="single" w:sz="4" w:space="0" w:color="auto"/>
            </w:tcBorders>
            <w:vAlign w:val="center"/>
            <w:hideMark/>
          </w:tcPr>
          <w:p w:rsidR="00432751" w:rsidRPr="00C44C85" w:rsidRDefault="00432751" w:rsidP="00922E88">
            <w:pPr>
              <w:jc w:val="center"/>
              <w:rPr>
                <w:color w:val="000000"/>
                <w:sz w:val="28"/>
                <w:szCs w:val="28"/>
              </w:rPr>
            </w:pPr>
            <w:r>
              <w:rPr>
                <w:color w:val="000000"/>
                <w:sz w:val="28"/>
                <w:szCs w:val="28"/>
              </w:rPr>
              <w:t>09/</w:t>
            </w:r>
            <w:r w:rsidRPr="00C44C85">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432751" w:rsidRPr="00C44C85" w:rsidRDefault="00432751" w:rsidP="00922E88">
            <w:pPr>
              <w:rPr>
                <w:color w:val="000000"/>
                <w:sz w:val="28"/>
                <w:szCs w:val="28"/>
              </w:rPr>
            </w:pPr>
            <w:r w:rsidRPr="00C44C85">
              <w:rPr>
                <w:color w:val="000000"/>
                <w:sz w:val="28"/>
                <w:szCs w:val="28"/>
              </w:rPr>
              <w:t>Thông tư Quy định tiêu chuẩn chức danh trưởng phòng, phó trưởng phòng giáo dục và đào tạo thuộc Ủy ban nhân dân huyện, quận, thị xã,thành phố thuộc tỉnh, thành phố thuộc thành phố trực thuộc Trung ương</w:t>
            </w:r>
          </w:p>
        </w:tc>
        <w:tc>
          <w:tcPr>
            <w:tcW w:w="162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both"/>
              <w:rPr>
                <w:sz w:val="28"/>
                <w:szCs w:val="28"/>
              </w:rPr>
            </w:pPr>
            <w:r>
              <w:rPr>
                <w:sz w:val="28"/>
                <w:szCs w:val="28"/>
              </w:rPr>
              <w:t>30/9/2019</w:t>
            </w:r>
          </w:p>
        </w:tc>
        <w:tc>
          <w:tcPr>
            <w:tcW w:w="1080" w:type="dxa"/>
            <w:tcBorders>
              <w:top w:val="single" w:sz="4" w:space="0" w:color="auto"/>
              <w:left w:val="single" w:sz="4" w:space="0" w:color="auto"/>
              <w:bottom w:val="single" w:sz="4" w:space="0" w:color="auto"/>
              <w:right w:val="single" w:sz="4" w:space="0" w:color="auto"/>
            </w:tcBorders>
            <w:vAlign w:val="center"/>
          </w:tcPr>
          <w:p w:rsidR="00432751" w:rsidRPr="00C44C85" w:rsidRDefault="00432751">
            <w:pPr>
              <w:spacing w:before="120" w:after="120"/>
              <w:jc w:val="center"/>
              <w:rPr>
                <w:b/>
                <w:bCs/>
                <w:sz w:val="28"/>
                <w:szCs w:val="28"/>
              </w:rPr>
            </w:pPr>
          </w:p>
        </w:tc>
      </w:tr>
    </w:tbl>
    <w:p w:rsidR="00B3041A" w:rsidRDefault="00B3041A" w:rsidP="00B3041A"/>
    <w:p w:rsidR="00B3041A" w:rsidRDefault="00B3041A" w:rsidP="00B3041A"/>
    <w:p w:rsidR="00B3041A" w:rsidRDefault="00B3041A" w:rsidP="00B3041A"/>
    <w:p w:rsidR="00C0567B" w:rsidRDefault="00C0567B"/>
    <w:sectPr w:rsidR="00C0567B" w:rsidSect="00B3041A">
      <w:pgSz w:w="16840" w:h="11907" w:orient="landscape" w:code="9"/>
      <w:pgMar w:top="1134" w:right="1134" w:bottom="1134" w:left="1134"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40"/>
  <w:drawingGridVerticalSpacing w:val="381"/>
  <w:displayHorizontalDrawingGridEvery w:val="2"/>
  <w:characterSpacingControl w:val="doNotCompress"/>
  <w:compat/>
  <w:rsids>
    <w:rsidRoot w:val="00B3041A"/>
    <w:rsid w:val="00432751"/>
    <w:rsid w:val="005D03DE"/>
    <w:rsid w:val="00B2490E"/>
    <w:rsid w:val="00B3041A"/>
    <w:rsid w:val="00C0567B"/>
    <w:rsid w:val="00C44C85"/>
    <w:rsid w:val="00FD0D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6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3041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1701837">
      <w:bodyDiv w:val="1"/>
      <w:marLeft w:val="0"/>
      <w:marRight w:val="0"/>
      <w:marTop w:val="0"/>
      <w:marBottom w:val="0"/>
      <w:divBdr>
        <w:top w:val="none" w:sz="0" w:space="0" w:color="auto"/>
        <w:left w:val="none" w:sz="0" w:space="0" w:color="auto"/>
        <w:bottom w:val="none" w:sz="0" w:space="0" w:color="auto"/>
        <w:right w:val="none" w:sz="0" w:space="0" w:color="auto"/>
      </w:divBdr>
    </w:div>
    <w:div w:id="130245666">
      <w:bodyDiv w:val="1"/>
      <w:marLeft w:val="0"/>
      <w:marRight w:val="0"/>
      <w:marTop w:val="0"/>
      <w:marBottom w:val="0"/>
      <w:divBdr>
        <w:top w:val="none" w:sz="0" w:space="0" w:color="auto"/>
        <w:left w:val="none" w:sz="0" w:space="0" w:color="auto"/>
        <w:bottom w:val="none" w:sz="0" w:space="0" w:color="auto"/>
        <w:right w:val="none" w:sz="0" w:space="0" w:color="auto"/>
      </w:divBdr>
    </w:div>
    <w:div w:id="168377307">
      <w:bodyDiv w:val="1"/>
      <w:marLeft w:val="0"/>
      <w:marRight w:val="0"/>
      <w:marTop w:val="0"/>
      <w:marBottom w:val="0"/>
      <w:divBdr>
        <w:top w:val="none" w:sz="0" w:space="0" w:color="auto"/>
        <w:left w:val="none" w:sz="0" w:space="0" w:color="auto"/>
        <w:bottom w:val="none" w:sz="0" w:space="0" w:color="auto"/>
        <w:right w:val="none" w:sz="0" w:space="0" w:color="auto"/>
      </w:divBdr>
    </w:div>
    <w:div w:id="256525347">
      <w:bodyDiv w:val="1"/>
      <w:marLeft w:val="0"/>
      <w:marRight w:val="0"/>
      <w:marTop w:val="0"/>
      <w:marBottom w:val="0"/>
      <w:divBdr>
        <w:top w:val="none" w:sz="0" w:space="0" w:color="auto"/>
        <w:left w:val="none" w:sz="0" w:space="0" w:color="auto"/>
        <w:bottom w:val="none" w:sz="0" w:space="0" w:color="auto"/>
        <w:right w:val="none" w:sz="0" w:space="0" w:color="auto"/>
      </w:divBdr>
    </w:div>
    <w:div w:id="257913433">
      <w:bodyDiv w:val="1"/>
      <w:marLeft w:val="0"/>
      <w:marRight w:val="0"/>
      <w:marTop w:val="0"/>
      <w:marBottom w:val="0"/>
      <w:divBdr>
        <w:top w:val="none" w:sz="0" w:space="0" w:color="auto"/>
        <w:left w:val="none" w:sz="0" w:space="0" w:color="auto"/>
        <w:bottom w:val="none" w:sz="0" w:space="0" w:color="auto"/>
        <w:right w:val="none" w:sz="0" w:space="0" w:color="auto"/>
      </w:divBdr>
    </w:div>
    <w:div w:id="272828111">
      <w:bodyDiv w:val="1"/>
      <w:marLeft w:val="0"/>
      <w:marRight w:val="0"/>
      <w:marTop w:val="0"/>
      <w:marBottom w:val="0"/>
      <w:divBdr>
        <w:top w:val="none" w:sz="0" w:space="0" w:color="auto"/>
        <w:left w:val="none" w:sz="0" w:space="0" w:color="auto"/>
        <w:bottom w:val="none" w:sz="0" w:space="0" w:color="auto"/>
        <w:right w:val="none" w:sz="0" w:space="0" w:color="auto"/>
      </w:divBdr>
    </w:div>
    <w:div w:id="325019342">
      <w:bodyDiv w:val="1"/>
      <w:marLeft w:val="0"/>
      <w:marRight w:val="0"/>
      <w:marTop w:val="0"/>
      <w:marBottom w:val="0"/>
      <w:divBdr>
        <w:top w:val="none" w:sz="0" w:space="0" w:color="auto"/>
        <w:left w:val="none" w:sz="0" w:space="0" w:color="auto"/>
        <w:bottom w:val="none" w:sz="0" w:space="0" w:color="auto"/>
        <w:right w:val="none" w:sz="0" w:space="0" w:color="auto"/>
      </w:divBdr>
    </w:div>
    <w:div w:id="382681117">
      <w:bodyDiv w:val="1"/>
      <w:marLeft w:val="0"/>
      <w:marRight w:val="0"/>
      <w:marTop w:val="0"/>
      <w:marBottom w:val="0"/>
      <w:divBdr>
        <w:top w:val="none" w:sz="0" w:space="0" w:color="auto"/>
        <w:left w:val="none" w:sz="0" w:space="0" w:color="auto"/>
        <w:bottom w:val="none" w:sz="0" w:space="0" w:color="auto"/>
        <w:right w:val="none" w:sz="0" w:space="0" w:color="auto"/>
      </w:divBdr>
    </w:div>
    <w:div w:id="458381803">
      <w:bodyDiv w:val="1"/>
      <w:marLeft w:val="0"/>
      <w:marRight w:val="0"/>
      <w:marTop w:val="0"/>
      <w:marBottom w:val="0"/>
      <w:divBdr>
        <w:top w:val="none" w:sz="0" w:space="0" w:color="auto"/>
        <w:left w:val="none" w:sz="0" w:space="0" w:color="auto"/>
        <w:bottom w:val="none" w:sz="0" w:space="0" w:color="auto"/>
        <w:right w:val="none" w:sz="0" w:space="0" w:color="auto"/>
      </w:divBdr>
    </w:div>
    <w:div w:id="508563233">
      <w:bodyDiv w:val="1"/>
      <w:marLeft w:val="0"/>
      <w:marRight w:val="0"/>
      <w:marTop w:val="0"/>
      <w:marBottom w:val="0"/>
      <w:divBdr>
        <w:top w:val="none" w:sz="0" w:space="0" w:color="auto"/>
        <w:left w:val="none" w:sz="0" w:space="0" w:color="auto"/>
        <w:bottom w:val="none" w:sz="0" w:space="0" w:color="auto"/>
        <w:right w:val="none" w:sz="0" w:space="0" w:color="auto"/>
      </w:divBdr>
    </w:div>
    <w:div w:id="591086061">
      <w:bodyDiv w:val="1"/>
      <w:marLeft w:val="0"/>
      <w:marRight w:val="0"/>
      <w:marTop w:val="0"/>
      <w:marBottom w:val="0"/>
      <w:divBdr>
        <w:top w:val="none" w:sz="0" w:space="0" w:color="auto"/>
        <w:left w:val="none" w:sz="0" w:space="0" w:color="auto"/>
        <w:bottom w:val="none" w:sz="0" w:space="0" w:color="auto"/>
        <w:right w:val="none" w:sz="0" w:space="0" w:color="auto"/>
      </w:divBdr>
    </w:div>
    <w:div w:id="943881545">
      <w:bodyDiv w:val="1"/>
      <w:marLeft w:val="0"/>
      <w:marRight w:val="0"/>
      <w:marTop w:val="0"/>
      <w:marBottom w:val="0"/>
      <w:divBdr>
        <w:top w:val="none" w:sz="0" w:space="0" w:color="auto"/>
        <w:left w:val="none" w:sz="0" w:space="0" w:color="auto"/>
        <w:bottom w:val="none" w:sz="0" w:space="0" w:color="auto"/>
        <w:right w:val="none" w:sz="0" w:space="0" w:color="auto"/>
      </w:divBdr>
    </w:div>
    <w:div w:id="952172730">
      <w:bodyDiv w:val="1"/>
      <w:marLeft w:val="0"/>
      <w:marRight w:val="0"/>
      <w:marTop w:val="0"/>
      <w:marBottom w:val="0"/>
      <w:divBdr>
        <w:top w:val="none" w:sz="0" w:space="0" w:color="auto"/>
        <w:left w:val="none" w:sz="0" w:space="0" w:color="auto"/>
        <w:bottom w:val="none" w:sz="0" w:space="0" w:color="auto"/>
        <w:right w:val="none" w:sz="0" w:space="0" w:color="auto"/>
      </w:divBdr>
    </w:div>
    <w:div w:id="984624632">
      <w:bodyDiv w:val="1"/>
      <w:marLeft w:val="0"/>
      <w:marRight w:val="0"/>
      <w:marTop w:val="0"/>
      <w:marBottom w:val="0"/>
      <w:divBdr>
        <w:top w:val="none" w:sz="0" w:space="0" w:color="auto"/>
        <w:left w:val="none" w:sz="0" w:space="0" w:color="auto"/>
        <w:bottom w:val="none" w:sz="0" w:space="0" w:color="auto"/>
        <w:right w:val="none" w:sz="0" w:space="0" w:color="auto"/>
      </w:divBdr>
    </w:div>
    <w:div w:id="1094588626">
      <w:bodyDiv w:val="1"/>
      <w:marLeft w:val="0"/>
      <w:marRight w:val="0"/>
      <w:marTop w:val="0"/>
      <w:marBottom w:val="0"/>
      <w:divBdr>
        <w:top w:val="none" w:sz="0" w:space="0" w:color="auto"/>
        <w:left w:val="none" w:sz="0" w:space="0" w:color="auto"/>
        <w:bottom w:val="none" w:sz="0" w:space="0" w:color="auto"/>
        <w:right w:val="none" w:sz="0" w:space="0" w:color="auto"/>
      </w:divBdr>
    </w:div>
    <w:div w:id="1112749345">
      <w:bodyDiv w:val="1"/>
      <w:marLeft w:val="0"/>
      <w:marRight w:val="0"/>
      <w:marTop w:val="0"/>
      <w:marBottom w:val="0"/>
      <w:divBdr>
        <w:top w:val="none" w:sz="0" w:space="0" w:color="auto"/>
        <w:left w:val="none" w:sz="0" w:space="0" w:color="auto"/>
        <w:bottom w:val="none" w:sz="0" w:space="0" w:color="auto"/>
        <w:right w:val="none" w:sz="0" w:space="0" w:color="auto"/>
      </w:divBdr>
    </w:div>
    <w:div w:id="1154486733">
      <w:bodyDiv w:val="1"/>
      <w:marLeft w:val="0"/>
      <w:marRight w:val="0"/>
      <w:marTop w:val="0"/>
      <w:marBottom w:val="0"/>
      <w:divBdr>
        <w:top w:val="none" w:sz="0" w:space="0" w:color="auto"/>
        <w:left w:val="none" w:sz="0" w:space="0" w:color="auto"/>
        <w:bottom w:val="none" w:sz="0" w:space="0" w:color="auto"/>
        <w:right w:val="none" w:sz="0" w:space="0" w:color="auto"/>
      </w:divBdr>
    </w:div>
    <w:div w:id="1164513269">
      <w:bodyDiv w:val="1"/>
      <w:marLeft w:val="0"/>
      <w:marRight w:val="0"/>
      <w:marTop w:val="0"/>
      <w:marBottom w:val="0"/>
      <w:divBdr>
        <w:top w:val="none" w:sz="0" w:space="0" w:color="auto"/>
        <w:left w:val="none" w:sz="0" w:space="0" w:color="auto"/>
        <w:bottom w:val="none" w:sz="0" w:space="0" w:color="auto"/>
        <w:right w:val="none" w:sz="0" w:space="0" w:color="auto"/>
      </w:divBdr>
    </w:div>
    <w:div w:id="1203590200">
      <w:bodyDiv w:val="1"/>
      <w:marLeft w:val="0"/>
      <w:marRight w:val="0"/>
      <w:marTop w:val="0"/>
      <w:marBottom w:val="0"/>
      <w:divBdr>
        <w:top w:val="none" w:sz="0" w:space="0" w:color="auto"/>
        <w:left w:val="none" w:sz="0" w:space="0" w:color="auto"/>
        <w:bottom w:val="none" w:sz="0" w:space="0" w:color="auto"/>
        <w:right w:val="none" w:sz="0" w:space="0" w:color="auto"/>
      </w:divBdr>
    </w:div>
    <w:div w:id="1448115161">
      <w:bodyDiv w:val="1"/>
      <w:marLeft w:val="0"/>
      <w:marRight w:val="0"/>
      <w:marTop w:val="0"/>
      <w:marBottom w:val="0"/>
      <w:divBdr>
        <w:top w:val="none" w:sz="0" w:space="0" w:color="auto"/>
        <w:left w:val="none" w:sz="0" w:space="0" w:color="auto"/>
        <w:bottom w:val="none" w:sz="0" w:space="0" w:color="auto"/>
        <w:right w:val="none" w:sz="0" w:space="0" w:color="auto"/>
      </w:divBdr>
    </w:div>
    <w:div w:id="1563171814">
      <w:bodyDiv w:val="1"/>
      <w:marLeft w:val="0"/>
      <w:marRight w:val="0"/>
      <w:marTop w:val="0"/>
      <w:marBottom w:val="0"/>
      <w:divBdr>
        <w:top w:val="none" w:sz="0" w:space="0" w:color="auto"/>
        <w:left w:val="none" w:sz="0" w:space="0" w:color="auto"/>
        <w:bottom w:val="none" w:sz="0" w:space="0" w:color="auto"/>
        <w:right w:val="none" w:sz="0" w:space="0" w:color="auto"/>
      </w:divBdr>
    </w:div>
    <w:div w:id="1587960507">
      <w:bodyDiv w:val="1"/>
      <w:marLeft w:val="0"/>
      <w:marRight w:val="0"/>
      <w:marTop w:val="0"/>
      <w:marBottom w:val="0"/>
      <w:divBdr>
        <w:top w:val="none" w:sz="0" w:space="0" w:color="auto"/>
        <w:left w:val="none" w:sz="0" w:space="0" w:color="auto"/>
        <w:bottom w:val="none" w:sz="0" w:space="0" w:color="auto"/>
        <w:right w:val="none" w:sz="0" w:space="0" w:color="auto"/>
      </w:divBdr>
    </w:div>
    <w:div w:id="1683624091">
      <w:bodyDiv w:val="1"/>
      <w:marLeft w:val="0"/>
      <w:marRight w:val="0"/>
      <w:marTop w:val="0"/>
      <w:marBottom w:val="0"/>
      <w:divBdr>
        <w:top w:val="none" w:sz="0" w:space="0" w:color="auto"/>
        <w:left w:val="none" w:sz="0" w:space="0" w:color="auto"/>
        <w:bottom w:val="none" w:sz="0" w:space="0" w:color="auto"/>
        <w:right w:val="none" w:sz="0" w:space="0" w:color="auto"/>
      </w:divBdr>
    </w:div>
    <w:div w:id="1899129359">
      <w:bodyDiv w:val="1"/>
      <w:marLeft w:val="0"/>
      <w:marRight w:val="0"/>
      <w:marTop w:val="0"/>
      <w:marBottom w:val="0"/>
      <w:divBdr>
        <w:top w:val="none" w:sz="0" w:space="0" w:color="auto"/>
        <w:left w:val="none" w:sz="0" w:space="0" w:color="auto"/>
        <w:bottom w:val="none" w:sz="0" w:space="0" w:color="auto"/>
        <w:right w:val="none" w:sz="0" w:space="0" w:color="auto"/>
      </w:divBdr>
    </w:div>
    <w:div w:id="1899129786">
      <w:bodyDiv w:val="1"/>
      <w:marLeft w:val="0"/>
      <w:marRight w:val="0"/>
      <w:marTop w:val="0"/>
      <w:marBottom w:val="0"/>
      <w:divBdr>
        <w:top w:val="none" w:sz="0" w:space="0" w:color="auto"/>
        <w:left w:val="none" w:sz="0" w:space="0" w:color="auto"/>
        <w:bottom w:val="none" w:sz="0" w:space="0" w:color="auto"/>
        <w:right w:val="none" w:sz="0" w:space="0" w:color="auto"/>
      </w:divBdr>
    </w:div>
    <w:div w:id="2023703236">
      <w:bodyDiv w:val="1"/>
      <w:marLeft w:val="0"/>
      <w:marRight w:val="0"/>
      <w:marTop w:val="0"/>
      <w:marBottom w:val="0"/>
      <w:divBdr>
        <w:top w:val="none" w:sz="0" w:space="0" w:color="auto"/>
        <w:left w:val="none" w:sz="0" w:space="0" w:color="auto"/>
        <w:bottom w:val="none" w:sz="0" w:space="0" w:color="auto"/>
        <w:right w:val="none" w:sz="0" w:space="0" w:color="auto"/>
      </w:divBdr>
    </w:div>
    <w:div w:id="206551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851</Words>
  <Characters>4853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5</cp:revision>
  <dcterms:created xsi:type="dcterms:W3CDTF">2019-08-12T07:27:00Z</dcterms:created>
  <dcterms:modified xsi:type="dcterms:W3CDTF">2019-08-12T08:01:00Z</dcterms:modified>
</cp:coreProperties>
</file>