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364"/>
        <w:gridCol w:w="4199"/>
        <w:gridCol w:w="6219"/>
      </w:tblGrid>
      <w:tr w:rsidR="00B81E02" w:rsidTr="00ED4905">
        <w:tc>
          <w:tcPr>
            <w:tcW w:w="4364" w:type="dxa"/>
            <w:hideMark/>
          </w:tcPr>
          <w:p w:rsidR="00B81E02" w:rsidRDefault="00B81E02" w:rsidP="00ED4905">
            <w:pPr>
              <w:jc w:val="center"/>
              <w:rPr>
                <w:szCs w:val="28"/>
              </w:rPr>
            </w:pPr>
            <w:r>
              <w:rPr>
                <w:szCs w:val="28"/>
              </w:rPr>
              <w:t>UBND TỈNH TUYÊN QUANG</w:t>
            </w:r>
          </w:p>
        </w:tc>
        <w:tc>
          <w:tcPr>
            <w:tcW w:w="4199" w:type="dxa"/>
          </w:tcPr>
          <w:p w:rsidR="00B81E02" w:rsidRDefault="00B81E02" w:rsidP="00ED4905">
            <w:pPr>
              <w:jc w:val="center"/>
              <w:rPr>
                <w:b/>
                <w:szCs w:val="28"/>
              </w:rPr>
            </w:pPr>
          </w:p>
        </w:tc>
        <w:tc>
          <w:tcPr>
            <w:tcW w:w="6219" w:type="dxa"/>
            <w:hideMark/>
          </w:tcPr>
          <w:p w:rsidR="00B81E02" w:rsidRDefault="00B81E02" w:rsidP="00ED4905">
            <w:pPr>
              <w:jc w:val="center"/>
              <w:rPr>
                <w:b/>
                <w:szCs w:val="28"/>
              </w:rPr>
            </w:pPr>
            <w:r>
              <w:rPr>
                <w:b/>
                <w:szCs w:val="28"/>
              </w:rPr>
              <w:t xml:space="preserve">CỘNG HÒA XÃ HỘI CHỦ NGHĨA VIỆT </w:t>
            </w:r>
            <w:smartTag w:uri="urn:schemas-microsoft-com:office:smarttags" w:element="place">
              <w:smartTag w:uri="urn:schemas-microsoft-com:office:smarttags" w:element="country-region">
                <w:r>
                  <w:rPr>
                    <w:b/>
                    <w:szCs w:val="28"/>
                  </w:rPr>
                  <w:t>NAM</w:t>
                </w:r>
              </w:smartTag>
            </w:smartTag>
          </w:p>
        </w:tc>
      </w:tr>
      <w:tr w:rsidR="00B81E02" w:rsidTr="00ED4905">
        <w:tc>
          <w:tcPr>
            <w:tcW w:w="4364" w:type="dxa"/>
            <w:hideMark/>
          </w:tcPr>
          <w:p w:rsidR="00B81E02" w:rsidRDefault="00B81E02" w:rsidP="00ED4905">
            <w:pPr>
              <w:jc w:val="center"/>
              <w:rPr>
                <w:b/>
                <w:szCs w:val="28"/>
              </w:rPr>
            </w:pPr>
            <w:r>
              <w:rPr>
                <w:b/>
                <w:szCs w:val="28"/>
              </w:rPr>
              <w:t>VĂN PHÒNG</w:t>
            </w:r>
          </w:p>
        </w:tc>
        <w:tc>
          <w:tcPr>
            <w:tcW w:w="4199" w:type="dxa"/>
          </w:tcPr>
          <w:p w:rsidR="00B81E02" w:rsidRDefault="00B81E02" w:rsidP="00ED4905">
            <w:pPr>
              <w:jc w:val="center"/>
              <w:rPr>
                <w:b/>
                <w:szCs w:val="28"/>
              </w:rPr>
            </w:pPr>
          </w:p>
        </w:tc>
        <w:tc>
          <w:tcPr>
            <w:tcW w:w="6219" w:type="dxa"/>
            <w:hideMark/>
          </w:tcPr>
          <w:p w:rsidR="00B81E02" w:rsidRDefault="00B81E02" w:rsidP="00ED4905">
            <w:pPr>
              <w:jc w:val="center"/>
              <w:rPr>
                <w:b/>
                <w:szCs w:val="28"/>
              </w:rPr>
            </w:pPr>
            <w:r>
              <w:rPr>
                <w:b/>
                <w:szCs w:val="28"/>
              </w:rPr>
              <w:t>Độc lập – Tự do – Hạnh phúc</w:t>
            </w:r>
          </w:p>
        </w:tc>
      </w:tr>
    </w:tbl>
    <w:p w:rsidR="00B81E02" w:rsidRDefault="00A5111F" w:rsidP="00B81E02">
      <w:pPr>
        <w:jc w:val="center"/>
        <w:rPr>
          <w:szCs w:val="28"/>
        </w:rPr>
      </w:pPr>
      <w:r w:rsidRPr="00A5111F">
        <w:pict>
          <v:line id="_x0000_s1026" style="position:absolute;left:0;text-align:left;z-index:251657216;mso-position-horizontal-relative:text;mso-position-vertical-relative:text" from="65.15pt,1.1pt" to="139.95pt,1.1pt"/>
        </w:pict>
      </w:r>
      <w:r w:rsidRPr="00A5111F">
        <w:pict>
          <v:line id="_x0000_s1027" style="position:absolute;left:0;text-align:left;z-index:251658240;mso-position-horizontal-relative:text;mso-position-vertical-relative:text" from="488.55pt,.45pt" to="669.3pt,.45pt"/>
        </w:pict>
      </w:r>
    </w:p>
    <w:p w:rsidR="00B81E02" w:rsidRDefault="00B81E02" w:rsidP="00B81E02">
      <w:pPr>
        <w:jc w:val="center"/>
        <w:rPr>
          <w:b/>
          <w:szCs w:val="28"/>
        </w:rPr>
      </w:pPr>
    </w:p>
    <w:p w:rsidR="00B81E02" w:rsidRDefault="00B81E02" w:rsidP="00B81E02">
      <w:pPr>
        <w:jc w:val="center"/>
        <w:rPr>
          <w:b/>
          <w:szCs w:val="28"/>
        </w:rPr>
      </w:pPr>
      <w:r>
        <w:rPr>
          <w:b/>
          <w:szCs w:val="28"/>
        </w:rPr>
        <w:t>BIỂU TỔNG HỢP DANH MỤC VĂN BẢN CÁC CƠ QUAN TRUNG ƯƠNG ĐẾN</w:t>
      </w:r>
    </w:p>
    <w:p w:rsidR="00B81E02" w:rsidRDefault="00B81E02" w:rsidP="00B81E02">
      <w:pPr>
        <w:jc w:val="center"/>
      </w:pPr>
      <w:r>
        <w:rPr>
          <w:b/>
          <w:szCs w:val="28"/>
        </w:rPr>
        <w:t>Từ ngày 11/8/2019 đến ngày 20/8/2019</w:t>
      </w:r>
    </w:p>
    <w:p w:rsidR="002841D8" w:rsidRDefault="002841D8" w:rsidP="002841D8">
      <w:pPr>
        <w:tabs>
          <w:tab w:val="left" w:pos="11205"/>
        </w:tabs>
      </w:pPr>
    </w:p>
    <w:p w:rsidR="00B81E02" w:rsidRDefault="00B81E02" w:rsidP="00B81E02">
      <w:pPr>
        <w:tabs>
          <w:tab w:val="left" w:pos="11205"/>
        </w:tabs>
      </w:pPr>
    </w:p>
    <w:p w:rsidR="00B81E02" w:rsidRDefault="00B81E02" w:rsidP="00B81E02">
      <w:pPr>
        <w:tabs>
          <w:tab w:val="left" w:pos="11205"/>
        </w:tabs>
      </w:pPr>
    </w:p>
    <w:tbl>
      <w:tblPr>
        <w:tblStyle w:val="TableGrid"/>
        <w:tblW w:w="15225" w:type="dxa"/>
        <w:tblLayout w:type="fixed"/>
        <w:tblLook w:val="01E0"/>
      </w:tblPr>
      <w:tblGrid>
        <w:gridCol w:w="1007"/>
        <w:gridCol w:w="2879"/>
        <w:gridCol w:w="2340"/>
        <w:gridCol w:w="1980"/>
        <w:gridCol w:w="4319"/>
        <w:gridCol w:w="1620"/>
        <w:gridCol w:w="1080"/>
      </w:tblGrid>
      <w:tr w:rsidR="00B81E02" w:rsidRPr="00C17E01" w:rsidTr="00ED4905">
        <w:tc>
          <w:tcPr>
            <w:tcW w:w="1007" w:type="dxa"/>
            <w:tcBorders>
              <w:top w:val="single" w:sz="4" w:space="0" w:color="auto"/>
              <w:left w:val="single" w:sz="4" w:space="0" w:color="auto"/>
              <w:bottom w:val="single" w:sz="4" w:space="0" w:color="auto"/>
              <w:right w:val="single" w:sz="4" w:space="0" w:color="auto"/>
            </w:tcBorders>
            <w:vAlign w:val="center"/>
            <w:hideMark/>
          </w:tcPr>
          <w:p w:rsidR="00B81E02" w:rsidRPr="00C17E01" w:rsidRDefault="00B81E02" w:rsidP="00ED4905">
            <w:pPr>
              <w:spacing w:before="120" w:after="120"/>
              <w:jc w:val="center"/>
              <w:rPr>
                <w:b/>
                <w:bCs/>
                <w:sz w:val="28"/>
                <w:szCs w:val="28"/>
              </w:rPr>
            </w:pPr>
            <w:r w:rsidRPr="00C17E01">
              <w:rPr>
                <w:b/>
                <w:bCs/>
                <w:sz w:val="28"/>
                <w:szCs w:val="28"/>
              </w:rPr>
              <w:t>TT</w:t>
            </w:r>
          </w:p>
        </w:tc>
        <w:tc>
          <w:tcPr>
            <w:tcW w:w="2879" w:type="dxa"/>
            <w:tcBorders>
              <w:top w:val="single" w:sz="4" w:space="0" w:color="auto"/>
              <w:left w:val="single" w:sz="4" w:space="0" w:color="auto"/>
              <w:bottom w:val="single" w:sz="4" w:space="0" w:color="auto"/>
              <w:right w:val="single" w:sz="4" w:space="0" w:color="auto"/>
            </w:tcBorders>
            <w:vAlign w:val="center"/>
            <w:hideMark/>
          </w:tcPr>
          <w:p w:rsidR="00B81E02" w:rsidRPr="00C17E01" w:rsidRDefault="00B81E02" w:rsidP="00ED4905">
            <w:pPr>
              <w:spacing w:before="120" w:after="120"/>
              <w:jc w:val="center"/>
              <w:rPr>
                <w:b/>
                <w:bCs/>
                <w:sz w:val="28"/>
                <w:szCs w:val="28"/>
              </w:rPr>
            </w:pPr>
            <w:r w:rsidRPr="00C17E01">
              <w:rPr>
                <w:b/>
                <w:bCs/>
                <w:sz w:val="28"/>
                <w:szCs w:val="28"/>
              </w:rPr>
              <w:t>Tên cơ quan, tổ chức ban hành văn bản</w:t>
            </w:r>
          </w:p>
        </w:tc>
        <w:tc>
          <w:tcPr>
            <w:tcW w:w="2340" w:type="dxa"/>
            <w:tcBorders>
              <w:top w:val="single" w:sz="4" w:space="0" w:color="auto"/>
              <w:left w:val="single" w:sz="4" w:space="0" w:color="auto"/>
              <w:bottom w:val="single" w:sz="4" w:space="0" w:color="auto"/>
              <w:right w:val="single" w:sz="4" w:space="0" w:color="auto"/>
            </w:tcBorders>
            <w:vAlign w:val="center"/>
            <w:hideMark/>
          </w:tcPr>
          <w:p w:rsidR="00B81E02" w:rsidRPr="00C17E01" w:rsidRDefault="00B81E02" w:rsidP="00ED4905">
            <w:pPr>
              <w:spacing w:before="120" w:after="120"/>
              <w:jc w:val="center"/>
              <w:rPr>
                <w:b/>
                <w:bCs/>
                <w:sz w:val="28"/>
                <w:szCs w:val="28"/>
              </w:rPr>
            </w:pPr>
            <w:r w:rsidRPr="00C17E01">
              <w:rPr>
                <w:b/>
                <w:bCs/>
                <w:sz w:val="28"/>
                <w:szCs w:val="28"/>
              </w:rPr>
              <w:t>Số, ký hiệu văn bản</w:t>
            </w:r>
          </w:p>
        </w:tc>
        <w:tc>
          <w:tcPr>
            <w:tcW w:w="1980" w:type="dxa"/>
            <w:tcBorders>
              <w:top w:val="single" w:sz="4" w:space="0" w:color="auto"/>
              <w:left w:val="single" w:sz="4" w:space="0" w:color="auto"/>
              <w:bottom w:val="single" w:sz="4" w:space="0" w:color="auto"/>
              <w:right w:val="single" w:sz="4" w:space="0" w:color="auto"/>
            </w:tcBorders>
            <w:vAlign w:val="center"/>
            <w:hideMark/>
          </w:tcPr>
          <w:p w:rsidR="00B81E02" w:rsidRPr="00C17E01" w:rsidRDefault="00B81E02" w:rsidP="00ED4905">
            <w:pPr>
              <w:spacing w:before="120" w:after="120"/>
              <w:jc w:val="center"/>
              <w:rPr>
                <w:b/>
                <w:bCs/>
                <w:sz w:val="28"/>
                <w:szCs w:val="28"/>
              </w:rPr>
            </w:pPr>
            <w:r w:rsidRPr="00C17E01">
              <w:rPr>
                <w:b/>
                <w:bCs/>
                <w:sz w:val="28"/>
                <w:szCs w:val="28"/>
              </w:rPr>
              <w:t>Ngày, tháng, năm ban hành Văn bản</w:t>
            </w:r>
          </w:p>
        </w:tc>
        <w:tc>
          <w:tcPr>
            <w:tcW w:w="4319" w:type="dxa"/>
            <w:tcBorders>
              <w:top w:val="single" w:sz="4" w:space="0" w:color="auto"/>
              <w:left w:val="single" w:sz="4" w:space="0" w:color="auto"/>
              <w:bottom w:val="single" w:sz="4" w:space="0" w:color="auto"/>
              <w:right w:val="single" w:sz="4" w:space="0" w:color="auto"/>
            </w:tcBorders>
            <w:vAlign w:val="center"/>
            <w:hideMark/>
          </w:tcPr>
          <w:p w:rsidR="00B81E02" w:rsidRPr="00C17E01" w:rsidRDefault="00B81E02" w:rsidP="0064769E">
            <w:pPr>
              <w:jc w:val="center"/>
              <w:rPr>
                <w:b/>
                <w:bCs/>
                <w:sz w:val="28"/>
                <w:szCs w:val="28"/>
              </w:rPr>
            </w:pPr>
            <w:r w:rsidRPr="00C17E01">
              <w:rPr>
                <w:b/>
                <w:bCs/>
                <w:sz w:val="28"/>
                <w:szCs w:val="28"/>
              </w:rPr>
              <w:t>Tên loại và trích yếu</w:t>
            </w:r>
          </w:p>
          <w:p w:rsidR="00B81E02" w:rsidRPr="00C17E01" w:rsidRDefault="00B81E02" w:rsidP="0064769E">
            <w:pPr>
              <w:jc w:val="center"/>
              <w:rPr>
                <w:b/>
                <w:bCs/>
                <w:sz w:val="28"/>
                <w:szCs w:val="28"/>
              </w:rPr>
            </w:pPr>
            <w:r w:rsidRPr="00C17E01">
              <w:rPr>
                <w:b/>
                <w:bCs/>
                <w:sz w:val="28"/>
                <w:szCs w:val="28"/>
              </w:rPr>
              <w:t>nội dung của Văn bản</w:t>
            </w:r>
          </w:p>
        </w:tc>
        <w:tc>
          <w:tcPr>
            <w:tcW w:w="1620" w:type="dxa"/>
            <w:tcBorders>
              <w:top w:val="single" w:sz="4" w:space="0" w:color="auto"/>
              <w:left w:val="single" w:sz="4" w:space="0" w:color="auto"/>
              <w:bottom w:val="single" w:sz="4" w:space="0" w:color="auto"/>
              <w:right w:val="single" w:sz="4" w:space="0" w:color="auto"/>
            </w:tcBorders>
            <w:vAlign w:val="center"/>
            <w:hideMark/>
          </w:tcPr>
          <w:p w:rsidR="00B81E02" w:rsidRPr="00C17E01" w:rsidRDefault="00B81E02" w:rsidP="00ED4905">
            <w:pPr>
              <w:spacing w:before="120" w:after="120"/>
              <w:jc w:val="center"/>
              <w:rPr>
                <w:b/>
                <w:sz w:val="28"/>
                <w:szCs w:val="28"/>
              </w:rPr>
            </w:pPr>
            <w:r w:rsidRPr="00C17E01">
              <w:rPr>
                <w:b/>
                <w:sz w:val="28"/>
                <w:szCs w:val="28"/>
              </w:rPr>
              <w:t>Hiệu lực thi hành</w:t>
            </w:r>
          </w:p>
        </w:tc>
        <w:tc>
          <w:tcPr>
            <w:tcW w:w="1080" w:type="dxa"/>
            <w:tcBorders>
              <w:top w:val="single" w:sz="4" w:space="0" w:color="auto"/>
              <w:left w:val="single" w:sz="4" w:space="0" w:color="auto"/>
              <w:bottom w:val="single" w:sz="4" w:space="0" w:color="auto"/>
              <w:right w:val="single" w:sz="4" w:space="0" w:color="auto"/>
            </w:tcBorders>
            <w:vAlign w:val="center"/>
            <w:hideMark/>
          </w:tcPr>
          <w:p w:rsidR="00B81E02" w:rsidRPr="00C17E01" w:rsidRDefault="00B81E02" w:rsidP="00ED4905">
            <w:pPr>
              <w:spacing w:before="120" w:after="120"/>
              <w:jc w:val="center"/>
              <w:rPr>
                <w:b/>
                <w:bCs/>
                <w:sz w:val="28"/>
                <w:szCs w:val="28"/>
              </w:rPr>
            </w:pPr>
            <w:r w:rsidRPr="00C17E01">
              <w:rPr>
                <w:b/>
                <w:bCs/>
                <w:sz w:val="28"/>
                <w:szCs w:val="28"/>
              </w:rPr>
              <w:t>Ghi chú</w:t>
            </w: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Tài nguyên và Môi trường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14/2019/TT-BTNMT</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16/</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64769E" w:rsidP="0064769E">
            <w:pPr>
              <w:jc w:val="both"/>
              <w:rPr>
                <w:color w:val="000000"/>
                <w:sz w:val="28"/>
                <w:szCs w:val="28"/>
              </w:rPr>
            </w:pPr>
            <w:r>
              <w:rPr>
                <w:color w:val="000000"/>
                <w:sz w:val="28"/>
                <w:szCs w:val="28"/>
              </w:rPr>
              <w:t>B</w:t>
            </w:r>
            <w:r w:rsidR="002841D8" w:rsidRPr="002841D8">
              <w:rPr>
                <w:color w:val="000000"/>
                <w:sz w:val="28"/>
                <w:szCs w:val="28"/>
              </w:rPr>
              <w:t>an hành Định mức kinh tế - kỹ thuật đo đạc trực tiếp phục vụ thành lập bản đồ địa hình tỷ lệ 1:500, 1:1.000 và bản đồ địa hình quốc gia tỷ lệ 1:2.000, 1:5.000</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9341/HCSN-KT</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14/</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V/v bổ sung có mục tiêu kinh phí quản lý, BTĐB năm 2018 - Tuyên Quang</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9067/BTC-NSNN</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12/</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Đẩy mạnh thực hiện công khai NSNN</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rPr>
                <w:color w:val="000000"/>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9113/BTC-CST</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12/</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V/v hỗ trợ kinh phí phòng, chống buôn lậu thuốc lá điếu, buôn bán thuốc lá giả.</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49/</w:t>
            </w:r>
            <w:r w:rsidR="0064769E">
              <w:rPr>
                <w:color w:val="000000"/>
                <w:sz w:val="28"/>
                <w:szCs w:val="28"/>
              </w:rPr>
              <w:t>2019/</w:t>
            </w:r>
            <w:r w:rsidRPr="002841D8">
              <w:rPr>
                <w:color w:val="000000"/>
                <w:sz w:val="28"/>
                <w:szCs w:val="28"/>
              </w:rPr>
              <w:t>TT-BTC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64769E" w:rsidP="0064769E">
            <w:pPr>
              <w:jc w:val="center"/>
              <w:rPr>
                <w:color w:val="000000"/>
                <w:sz w:val="28"/>
                <w:szCs w:val="28"/>
              </w:rPr>
            </w:pPr>
            <w:r>
              <w:rPr>
                <w:color w:val="000000"/>
                <w:sz w:val="28"/>
                <w:szCs w:val="28"/>
              </w:rPr>
              <w:t>08</w:t>
            </w:r>
            <w:r w:rsidR="00C17E01">
              <w:rPr>
                <w:color w:val="000000"/>
                <w:sz w:val="28"/>
                <w:szCs w:val="28"/>
              </w:rPr>
              <w:t>/</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 xml:space="preserve">Thông tư hướng dẫn quản lý và sử dụng kinh phí ngân sách nhà nước hỗ trợ phát triển nguồn nhân lực cho </w:t>
            </w:r>
            <w:r w:rsidRPr="002841D8">
              <w:rPr>
                <w:color w:val="000000"/>
                <w:sz w:val="28"/>
                <w:szCs w:val="28"/>
              </w:rPr>
              <w:lastRenderedPageBreak/>
              <w:t>doanh nghiệp nhỏ và vừa</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64769E" w:rsidP="00ED4905">
            <w:pPr>
              <w:spacing w:before="120" w:after="120"/>
              <w:jc w:val="both"/>
              <w:rPr>
                <w:sz w:val="28"/>
                <w:szCs w:val="28"/>
              </w:rPr>
            </w:pPr>
            <w:r>
              <w:rPr>
                <w:sz w:val="28"/>
                <w:szCs w:val="28"/>
              </w:rPr>
              <w:lastRenderedPageBreak/>
              <w:t>23/9/2019</w:t>
            </w: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9155/BTC-HCSN</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12/</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Báo cáo tình hình bố trí kinh phí cho công tác phòng chống xâm hại trẻ em - khối địa phương</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9225/BTC-QLCS</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13/</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V/v triển khai thực hiện Nghị định quy định xử phạt vi phạm hành chính trong lĩnh vực quản lý, sử dụng tài sản công; thực hành tiết kiệm, chống lãng phí; dự trữ quốc gia; kho bạc nhà nước</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9247/BTC-QLCS</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13/</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64769E" w:rsidP="0064769E">
            <w:pPr>
              <w:jc w:val="both"/>
              <w:rPr>
                <w:color w:val="000000"/>
                <w:sz w:val="28"/>
                <w:szCs w:val="28"/>
              </w:rPr>
            </w:pPr>
            <w:r>
              <w:rPr>
                <w:color w:val="000000"/>
                <w:sz w:val="28"/>
                <w:szCs w:val="28"/>
              </w:rPr>
              <w:t>H</w:t>
            </w:r>
            <w:r w:rsidR="002841D8" w:rsidRPr="002841D8">
              <w:rPr>
                <w:color w:val="000000"/>
                <w:sz w:val="28"/>
                <w:szCs w:val="28"/>
              </w:rPr>
              <w:t>ướng dẫn việc xác định giá khởi điểm để bán đấu giá thuốc lá ngoại nhập lậu bị tịch thu còn chất lượng theo các quy định của pháp luật hiện hành</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7192/VPCP-CN</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13/</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V/v tình hình quản lý nhà nước về khoáng sản trên phạm vi cả nước năm 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Tài nguyên và Môi trường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3947/BTNMT-TCMT</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C17E01">
            <w:pPr>
              <w:jc w:val="center"/>
              <w:rPr>
                <w:color w:val="000000"/>
                <w:sz w:val="28"/>
                <w:szCs w:val="28"/>
              </w:rPr>
            </w:pPr>
            <w:r>
              <w:rPr>
                <w:color w:val="000000"/>
                <w:sz w:val="28"/>
                <w:szCs w:val="28"/>
              </w:rPr>
              <w:t>14/8</w:t>
            </w:r>
            <w:r w:rsidR="002841D8" w:rsidRPr="002841D8">
              <w:rPr>
                <w:color w:val="000000"/>
                <w:sz w:val="28"/>
                <w:szCs w:val="28"/>
              </w:rPr>
              <w:t>/2019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Báo cáo kết quả và đánh giá tình hình thực hiện Quyết định số 1946/QĐ-TTg ngày 21 tháng 10 năm 2010 của Thủ tướng Chính phủ</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Văn hoá, Thể thao và Du lịch</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64769E" w:rsidP="0064769E">
            <w:pPr>
              <w:rPr>
                <w:color w:val="000000"/>
                <w:sz w:val="28"/>
                <w:szCs w:val="28"/>
              </w:rPr>
            </w:pPr>
            <w:r>
              <w:rPr>
                <w:color w:val="000000"/>
                <w:sz w:val="28"/>
                <w:szCs w:val="28"/>
              </w:rPr>
              <w:t>6/2019/</w:t>
            </w:r>
            <w:r w:rsidR="002841D8" w:rsidRPr="002841D8">
              <w:rPr>
                <w:color w:val="000000"/>
                <w:sz w:val="28"/>
                <w:szCs w:val="28"/>
              </w:rPr>
              <w:t>TT-BVHTTDL</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01/</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Thông tư ban hành Quy chế tổ chức và hoạt động của Hội đồng thẩm định nội dung triển lãm</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64769E" w:rsidP="00ED4905">
            <w:pPr>
              <w:spacing w:before="120" w:after="120"/>
              <w:jc w:val="both"/>
              <w:rPr>
                <w:sz w:val="28"/>
                <w:szCs w:val="28"/>
              </w:rPr>
            </w:pPr>
            <w:r>
              <w:rPr>
                <w:sz w:val="28"/>
                <w:szCs w:val="28"/>
              </w:rPr>
              <w:t>25/9/2019</w:t>
            </w: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Khoa học và công nghệ</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2505/BKHCN-HVKHCN</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16/</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64769E" w:rsidP="0064769E">
            <w:pPr>
              <w:jc w:val="both"/>
              <w:rPr>
                <w:color w:val="000000"/>
                <w:sz w:val="28"/>
                <w:szCs w:val="28"/>
              </w:rPr>
            </w:pPr>
            <w:r>
              <w:rPr>
                <w:color w:val="000000"/>
                <w:sz w:val="28"/>
                <w:szCs w:val="28"/>
              </w:rPr>
              <w:t>T</w:t>
            </w:r>
            <w:r w:rsidR="002841D8" w:rsidRPr="002841D8">
              <w:rPr>
                <w:color w:val="000000"/>
                <w:sz w:val="28"/>
                <w:szCs w:val="28"/>
              </w:rPr>
              <w:t>ình hinh cải thiện chỉ số Đổi mới sáng tạo toàn cầu  (GII).</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59/NQ-CP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13/</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Nghị quyết phiên họp Chính phủ thường kỳ tháng 7 năm 2019</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Kế hoạch và Đầu tư</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04/CT-BKHĐT</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30/</w:t>
            </w:r>
            <w:r w:rsidR="002841D8" w:rsidRPr="002841D8">
              <w:rPr>
                <w:color w:val="000000"/>
                <w:sz w:val="28"/>
                <w:szCs w:val="28"/>
              </w:rPr>
              <w:t>7/2019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V/v các nhiệm vụ, giải pháp trọng tâm của ngành kế hoạch và đầu tư trong các tháng cuối năm 2019</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Kế hoạch và Đầu tư</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5621/BKHĐT-TH</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12/</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V/v tình hình thực hiện Nghị quyết 01/NQ-CP và tình hình KTXH tháng 8 và 08 tháng đầu năm 2019</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Kế hoạch và Đầu tư</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10/2019/TT-BKHĐT</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30/</w:t>
            </w:r>
            <w:r w:rsidR="002841D8" w:rsidRPr="002841D8">
              <w:rPr>
                <w:color w:val="000000"/>
                <w:sz w:val="28"/>
                <w:szCs w:val="28"/>
              </w:rPr>
              <w:t>7/2019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V/v quy định bộ chỉ tiêu thống kê phát triển giới của quốc gia</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64769E" w:rsidP="00ED4905">
            <w:pPr>
              <w:rPr>
                <w:color w:val="000000"/>
                <w:sz w:val="28"/>
                <w:szCs w:val="28"/>
              </w:rPr>
            </w:pPr>
            <w:r>
              <w:rPr>
                <w:color w:val="000000"/>
                <w:sz w:val="28"/>
                <w:szCs w:val="28"/>
              </w:rPr>
              <w:t>Thủ tướng</w:t>
            </w:r>
            <w:r w:rsidR="002841D8" w:rsidRPr="002841D8">
              <w:rPr>
                <w:color w:val="000000"/>
                <w:sz w:val="28"/>
                <w:szCs w:val="28"/>
              </w:rPr>
              <w:t xml:space="preserve">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989/CĐ-TTg</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14/</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Công điện bảo đảm trật tự, an toàn giao thông trong dịp nghỉ Lễ Quốc khánh 02/9 và khai giảng năm học mới.</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Kế hoạch và Đầu tư</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5694/BKHĐT-KTĐN</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13/</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V/v chủ trương đầu tư dự án đầu tư xây dựng bệnh viện đa khoa Kim Xuyên</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Nội vụ</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3803/BNV-TCBC</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13/</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V</w:t>
            </w:r>
            <w:r w:rsidR="0064769E">
              <w:rPr>
                <w:color w:val="000000"/>
                <w:sz w:val="28"/>
                <w:szCs w:val="28"/>
              </w:rPr>
              <w:t>/v</w:t>
            </w:r>
            <w:r w:rsidRPr="002841D8">
              <w:rPr>
                <w:color w:val="000000"/>
                <w:sz w:val="28"/>
                <w:szCs w:val="28"/>
              </w:rPr>
              <w:t xml:space="preserve"> Đề nghị báo cáo hợp đồng lao động theo Nghị định số 68/2000/NĐ-CP trong các đơn vị sự nghiệp công lập (gửi UBND tỉnh Tuyên Quang)</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Nông nghiệp và Phát triển Nông thôn</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5732/BNN-PCTT</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08/</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Đề nghị kiểm tra, rà soát các vị trí đê điều xung yếu và sắp xếp thứ tự ưu tiên các dự án cần gia cố cấp bách</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Nông nghiệp và Phát triển Nông thôn</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5878/BNN-PCTT</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13/</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Đề xuất hỗ trợ kinh phí xử lý sạt lở bờ sông, bờ biển và di dời dân khẩn cấp tại những khu vực lũ ống, lũ quét, sạt lở đất</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F420A0" w:rsidP="00ED4905">
            <w:pPr>
              <w:rPr>
                <w:color w:val="000000"/>
                <w:sz w:val="28"/>
                <w:szCs w:val="28"/>
              </w:rPr>
            </w:pPr>
            <w:r>
              <w:rPr>
                <w:color w:val="000000"/>
                <w:sz w:val="28"/>
                <w:szCs w:val="28"/>
              </w:rPr>
              <w:t>Bộ Giáo dục và Đào tạo</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2268/CT - BGDĐT</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08/</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Chỉ thị về nhiệm vụ và giải pháp năm học 2019-2020 của ngành Giáo dục</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290/TB-VPCP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14/</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Thông báo Kết luận của Phó Thủ tướng Vương Đình Huệ tại cuộc họp chuẩn bị tổ chức Chương trình truyền hình trực tiếp cả nước chung tay vì người nghèo năm 2019</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64769E" w:rsidP="00ED4905">
            <w:pPr>
              <w:rPr>
                <w:color w:val="000000"/>
                <w:sz w:val="28"/>
                <w:szCs w:val="28"/>
              </w:rPr>
            </w:pPr>
            <w:r>
              <w:rPr>
                <w:color w:val="000000"/>
                <w:sz w:val="28"/>
                <w:szCs w:val="28"/>
              </w:rPr>
              <w:t>Bộ Giáo dục và Đào tạo</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3451/BGDĐT - HTQT</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12/</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Rà soát, kiểm tra và báo cáo về hoạt động của các cơ sở giáo dục</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68/2019/NĐ-CP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14/</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Nghị định về quản lý chi phí đầu tư xây dựng</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64769E" w:rsidP="00ED4905">
            <w:pPr>
              <w:spacing w:before="120" w:after="120"/>
              <w:jc w:val="both"/>
              <w:rPr>
                <w:sz w:val="28"/>
                <w:szCs w:val="28"/>
              </w:rPr>
            </w:pPr>
            <w:r>
              <w:rPr>
                <w:sz w:val="28"/>
                <w:szCs w:val="28"/>
              </w:rPr>
              <w:t>01/10/2019</w:t>
            </w: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64769E" w:rsidP="00ED4905">
            <w:pPr>
              <w:rPr>
                <w:color w:val="000000"/>
                <w:sz w:val="28"/>
                <w:szCs w:val="28"/>
              </w:rPr>
            </w:pPr>
            <w:r>
              <w:rPr>
                <w:color w:val="000000"/>
                <w:sz w:val="28"/>
                <w:szCs w:val="28"/>
              </w:rPr>
              <w:t>Thủ tướng</w:t>
            </w:r>
            <w:r w:rsidR="002841D8" w:rsidRPr="002841D8">
              <w:rPr>
                <w:color w:val="000000"/>
                <w:sz w:val="28"/>
                <w:szCs w:val="28"/>
              </w:rPr>
              <w:t xml:space="preserve">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1037/QĐ-TTg</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16/</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Quyết định ban hành Kế hoạch triển khai thi hành Luật Kiến trúc.</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9106/BTC-TCDN</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12/</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V/v xếp loại các doanh nghiệp nhà nước thuộc tỉnh Tuyên Quang</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9247/BTC-QLCS</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13/</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hướng dẫn việc xác định giá khởi điểm để bán đấu giá thuốc lá ngoại nhập lậu bị tịch thu còn chất lượng theo các quy định của pháp luật hiện hành</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F420A0" w:rsidP="00ED4905">
            <w:pPr>
              <w:rPr>
                <w:color w:val="000000"/>
                <w:sz w:val="28"/>
                <w:szCs w:val="28"/>
              </w:rPr>
            </w:pPr>
            <w:r>
              <w:rPr>
                <w:color w:val="000000"/>
                <w:sz w:val="28"/>
                <w:szCs w:val="28"/>
              </w:rPr>
              <w:t xml:space="preserve">Thủ tướng </w:t>
            </w:r>
            <w:r w:rsidR="002841D8" w:rsidRPr="002841D8">
              <w:rPr>
                <w:color w:val="000000"/>
                <w:sz w:val="28"/>
                <w:szCs w:val="28"/>
              </w:rPr>
              <w:t>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26/2019/QĐ-TTg</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15/</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Quyết định về việc phê duyệt Danh mục doanh nghiệp thực hiện cổ phần hóa đến hết năm 2020</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F420A0" w:rsidP="00ED4905">
            <w:pPr>
              <w:spacing w:before="120" w:after="120"/>
              <w:jc w:val="both"/>
              <w:rPr>
                <w:sz w:val="28"/>
                <w:szCs w:val="28"/>
              </w:rPr>
            </w:pPr>
            <w:r>
              <w:rPr>
                <w:color w:val="000000"/>
                <w:sz w:val="28"/>
                <w:szCs w:val="28"/>
              </w:rPr>
              <w:t>15/</w:t>
            </w:r>
            <w:r w:rsidRPr="002841D8">
              <w:rPr>
                <w:color w:val="000000"/>
                <w:sz w:val="28"/>
                <w:szCs w:val="28"/>
              </w:rPr>
              <w:t>8/2019</w:t>
            </w: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Nội vụ</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3784/BNV-PC</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13/</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V/v đính chính sai sót tại Quyết định số 578/QĐ-BNV</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323/BC-CP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14/</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Báo cáo sơ kết 05 năm triển khai thi hành Hiến pháp năm 2013 (2014-2019)</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Nội vụ</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3893/BNV-CCHC</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16/</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V/v điều tra xã hội học đo lường sự hài lòng về sự phục vụ hành chính năm 2019</w:t>
            </w:r>
          </w:p>
        </w:tc>
        <w:tc>
          <w:tcPr>
            <w:tcW w:w="1620" w:type="dxa"/>
            <w:tcBorders>
              <w:top w:val="single" w:sz="4" w:space="0" w:color="auto"/>
              <w:left w:val="single" w:sz="4" w:space="0" w:color="auto"/>
              <w:bottom w:val="single" w:sz="4" w:space="0" w:color="auto"/>
              <w:right w:val="single" w:sz="4" w:space="0" w:color="auto"/>
            </w:tcBorders>
            <w:vAlign w:val="center"/>
            <w:hideMark/>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69/2019/NĐ-CP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15/</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Nghị định quy định việc sử dụng tài sản công để thanh toán cho Nhà đầu tư khi thực hiện dự án đầu tư xây dựng công trình theo hình thức Hợp đồng Xây dựng - Chuyển giao</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64769E" w:rsidP="00ED4905">
            <w:pPr>
              <w:spacing w:before="120" w:after="120"/>
              <w:jc w:val="both"/>
              <w:rPr>
                <w:sz w:val="28"/>
                <w:szCs w:val="28"/>
              </w:rPr>
            </w:pPr>
            <w:r>
              <w:rPr>
                <w:sz w:val="28"/>
                <w:szCs w:val="28"/>
              </w:rPr>
              <w:t>01/10/2019</w:t>
            </w: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Nông nghiệp và Phát triển Nông thôn</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5881/BNN-TY</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13/</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V/v phối hợp chỉ đạo tổ chức thực hiện Nghị định thư về việc xuất khẩu các sản phẩm sữa sang Trung Quốc</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292/TB-VPCP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15/</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Thông báo Kết luận của Phó Thủ tướng Vương Đình Huệ tại Phiên họp lần thứ năm của Ủy ban chỉ đạo quốc gia về Cơ chế một cửa ASEAN, Cơ chế một cửa quốc gia và tạo thuận lợi thương mại</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Bộ Công Thương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2541/QĐ-BCT</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16/</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Bổ sung danh mục máy móc, thiết bị, vật tư, nguyên liệu trong nước đã sản xuất được</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r w:rsidR="002841D8" w:rsidRPr="00C17E01" w:rsidTr="00ED4905">
        <w:tc>
          <w:tcPr>
            <w:tcW w:w="1007"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64769E" w:rsidP="00ED4905">
            <w:pPr>
              <w:rPr>
                <w:color w:val="000000"/>
                <w:sz w:val="28"/>
                <w:szCs w:val="28"/>
              </w:rPr>
            </w:pPr>
            <w:r>
              <w:rPr>
                <w:color w:val="000000"/>
                <w:sz w:val="28"/>
                <w:szCs w:val="28"/>
              </w:rPr>
              <w:t xml:space="preserve">Thủ tướng </w:t>
            </w:r>
            <w:r w:rsidR="002841D8" w:rsidRPr="002841D8">
              <w:rPr>
                <w:color w:val="000000"/>
                <w:sz w:val="28"/>
                <w:szCs w:val="28"/>
              </w:rPr>
              <w:t>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ED4905">
            <w:pPr>
              <w:rPr>
                <w:color w:val="000000"/>
                <w:sz w:val="28"/>
                <w:szCs w:val="28"/>
              </w:rPr>
            </w:pPr>
            <w:r w:rsidRPr="002841D8">
              <w:rPr>
                <w:color w:val="000000"/>
                <w:sz w:val="28"/>
                <w:szCs w:val="28"/>
              </w:rPr>
              <w:t>1030/QĐ-TTg</w:t>
            </w:r>
          </w:p>
        </w:tc>
        <w:tc>
          <w:tcPr>
            <w:tcW w:w="1980"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C17E01" w:rsidP="00ED4905">
            <w:pPr>
              <w:jc w:val="center"/>
              <w:rPr>
                <w:color w:val="000000"/>
                <w:sz w:val="28"/>
                <w:szCs w:val="28"/>
              </w:rPr>
            </w:pPr>
            <w:r>
              <w:rPr>
                <w:color w:val="000000"/>
                <w:sz w:val="28"/>
                <w:szCs w:val="28"/>
              </w:rPr>
              <w:t>16/</w:t>
            </w:r>
            <w:r w:rsidR="002841D8" w:rsidRPr="002841D8">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2841D8" w:rsidRPr="002841D8" w:rsidRDefault="002841D8" w:rsidP="0064769E">
            <w:pPr>
              <w:jc w:val="both"/>
              <w:rPr>
                <w:color w:val="000000"/>
                <w:sz w:val="28"/>
                <w:szCs w:val="28"/>
              </w:rPr>
            </w:pPr>
            <w:r w:rsidRPr="002841D8">
              <w:rPr>
                <w:color w:val="000000"/>
                <w:sz w:val="28"/>
                <w:szCs w:val="28"/>
              </w:rPr>
              <w:t>Quyết định Phê duyệt Quy hoạch mạng lưới các đơn vị sự nghiệp công lập thuộc Bộ Tư pháp đến năm 2021, định hướng đến năm 2030</w:t>
            </w:r>
          </w:p>
        </w:tc>
        <w:tc>
          <w:tcPr>
            <w:tcW w:w="162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2841D8" w:rsidRPr="00C17E01" w:rsidRDefault="002841D8" w:rsidP="00ED4905">
            <w:pPr>
              <w:spacing w:before="120" w:after="120"/>
              <w:jc w:val="center"/>
              <w:rPr>
                <w:b/>
                <w:bCs/>
                <w:sz w:val="28"/>
                <w:szCs w:val="28"/>
              </w:rPr>
            </w:pPr>
          </w:p>
        </w:tc>
      </w:tr>
    </w:tbl>
    <w:p w:rsidR="00B81E02" w:rsidRDefault="00B81E02" w:rsidP="00B81E02"/>
    <w:p w:rsidR="00B81E02" w:rsidRDefault="00B81E02" w:rsidP="00B81E02"/>
    <w:sectPr w:rsidR="00B81E02" w:rsidSect="00B3041A">
      <w:pgSz w:w="16840" w:h="11907" w:orient="landscape" w:code="9"/>
      <w:pgMar w:top="1134" w:right="1134" w:bottom="1134" w:left="1134"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40"/>
  <w:drawingGridVerticalSpacing w:val="381"/>
  <w:displayHorizontalDrawingGridEvery w:val="2"/>
  <w:characterSpacingControl w:val="doNotCompress"/>
  <w:compat/>
  <w:rsids>
    <w:rsidRoot w:val="00B81E02"/>
    <w:rsid w:val="002841D8"/>
    <w:rsid w:val="005D03DE"/>
    <w:rsid w:val="0060314B"/>
    <w:rsid w:val="0064769E"/>
    <w:rsid w:val="00A5111F"/>
    <w:rsid w:val="00B81E02"/>
    <w:rsid w:val="00C17E01"/>
    <w:rsid w:val="00F420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1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81E02"/>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9689713">
      <w:bodyDiv w:val="1"/>
      <w:marLeft w:val="0"/>
      <w:marRight w:val="0"/>
      <w:marTop w:val="0"/>
      <w:marBottom w:val="0"/>
      <w:divBdr>
        <w:top w:val="none" w:sz="0" w:space="0" w:color="auto"/>
        <w:left w:val="none" w:sz="0" w:space="0" w:color="auto"/>
        <w:bottom w:val="none" w:sz="0" w:space="0" w:color="auto"/>
        <w:right w:val="none" w:sz="0" w:space="0" w:color="auto"/>
      </w:divBdr>
    </w:div>
    <w:div w:id="196163379">
      <w:bodyDiv w:val="1"/>
      <w:marLeft w:val="0"/>
      <w:marRight w:val="0"/>
      <w:marTop w:val="0"/>
      <w:marBottom w:val="0"/>
      <w:divBdr>
        <w:top w:val="none" w:sz="0" w:space="0" w:color="auto"/>
        <w:left w:val="none" w:sz="0" w:space="0" w:color="auto"/>
        <w:bottom w:val="none" w:sz="0" w:space="0" w:color="auto"/>
        <w:right w:val="none" w:sz="0" w:space="0" w:color="auto"/>
      </w:divBdr>
    </w:div>
    <w:div w:id="220480756">
      <w:bodyDiv w:val="1"/>
      <w:marLeft w:val="0"/>
      <w:marRight w:val="0"/>
      <w:marTop w:val="0"/>
      <w:marBottom w:val="0"/>
      <w:divBdr>
        <w:top w:val="none" w:sz="0" w:space="0" w:color="auto"/>
        <w:left w:val="none" w:sz="0" w:space="0" w:color="auto"/>
        <w:bottom w:val="none" w:sz="0" w:space="0" w:color="auto"/>
        <w:right w:val="none" w:sz="0" w:space="0" w:color="auto"/>
      </w:divBdr>
    </w:div>
    <w:div w:id="330065791">
      <w:bodyDiv w:val="1"/>
      <w:marLeft w:val="0"/>
      <w:marRight w:val="0"/>
      <w:marTop w:val="0"/>
      <w:marBottom w:val="0"/>
      <w:divBdr>
        <w:top w:val="none" w:sz="0" w:space="0" w:color="auto"/>
        <w:left w:val="none" w:sz="0" w:space="0" w:color="auto"/>
        <w:bottom w:val="none" w:sz="0" w:space="0" w:color="auto"/>
        <w:right w:val="none" w:sz="0" w:space="0" w:color="auto"/>
      </w:divBdr>
    </w:div>
    <w:div w:id="446971136">
      <w:bodyDiv w:val="1"/>
      <w:marLeft w:val="0"/>
      <w:marRight w:val="0"/>
      <w:marTop w:val="0"/>
      <w:marBottom w:val="0"/>
      <w:divBdr>
        <w:top w:val="none" w:sz="0" w:space="0" w:color="auto"/>
        <w:left w:val="none" w:sz="0" w:space="0" w:color="auto"/>
        <w:bottom w:val="none" w:sz="0" w:space="0" w:color="auto"/>
        <w:right w:val="none" w:sz="0" w:space="0" w:color="auto"/>
      </w:divBdr>
    </w:div>
    <w:div w:id="473910818">
      <w:bodyDiv w:val="1"/>
      <w:marLeft w:val="0"/>
      <w:marRight w:val="0"/>
      <w:marTop w:val="0"/>
      <w:marBottom w:val="0"/>
      <w:divBdr>
        <w:top w:val="none" w:sz="0" w:space="0" w:color="auto"/>
        <w:left w:val="none" w:sz="0" w:space="0" w:color="auto"/>
        <w:bottom w:val="none" w:sz="0" w:space="0" w:color="auto"/>
        <w:right w:val="none" w:sz="0" w:space="0" w:color="auto"/>
      </w:divBdr>
    </w:div>
    <w:div w:id="529028551">
      <w:bodyDiv w:val="1"/>
      <w:marLeft w:val="0"/>
      <w:marRight w:val="0"/>
      <w:marTop w:val="0"/>
      <w:marBottom w:val="0"/>
      <w:divBdr>
        <w:top w:val="none" w:sz="0" w:space="0" w:color="auto"/>
        <w:left w:val="none" w:sz="0" w:space="0" w:color="auto"/>
        <w:bottom w:val="none" w:sz="0" w:space="0" w:color="auto"/>
        <w:right w:val="none" w:sz="0" w:space="0" w:color="auto"/>
      </w:divBdr>
    </w:div>
    <w:div w:id="616831405">
      <w:bodyDiv w:val="1"/>
      <w:marLeft w:val="0"/>
      <w:marRight w:val="0"/>
      <w:marTop w:val="0"/>
      <w:marBottom w:val="0"/>
      <w:divBdr>
        <w:top w:val="none" w:sz="0" w:space="0" w:color="auto"/>
        <w:left w:val="none" w:sz="0" w:space="0" w:color="auto"/>
        <w:bottom w:val="none" w:sz="0" w:space="0" w:color="auto"/>
        <w:right w:val="none" w:sz="0" w:space="0" w:color="auto"/>
      </w:divBdr>
    </w:div>
    <w:div w:id="624703924">
      <w:bodyDiv w:val="1"/>
      <w:marLeft w:val="0"/>
      <w:marRight w:val="0"/>
      <w:marTop w:val="0"/>
      <w:marBottom w:val="0"/>
      <w:divBdr>
        <w:top w:val="none" w:sz="0" w:space="0" w:color="auto"/>
        <w:left w:val="none" w:sz="0" w:space="0" w:color="auto"/>
        <w:bottom w:val="none" w:sz="0" w:space="0" w:color="auto"/>
        <w:right w:val="none" w:sz="0" w:space="0" w:color="auto"/>
      </w:divBdr>
    </w:div>
    <w:div w:id="643390323">
      <w:bodyDiv w:val="1"/>
      <w:marLeft w:val="0"/>
      <w:marRight w:val="0"/>
      <w:marTop w:val="0"/>
      <w:marBottom w:val="0"/>
      <w:divBdr>
        <w:top w:val="none" w:sz="0" w:space="0" w:color="auto"/>
        <w:left w:val="none" w:sz="0" w:space="0" w:color="auto"/>
        <w:bottom w:val="none" w:sz="0" w:space="0" w:color="auto"/>
        <w:right w:val="none" w:sz="0" w:space="0" w:color="auto"/>
      </w:divBdr>
    </w:div>
    <w:div w:id="653072386">
      <w:bodyDiv w:val="1"/>
      <w:marLeft w:val="0"/>
      <w:marRight w:val="0"/>
      <w:marTop w:val="0"/>
      <w:marBottom w:val="0"/>
      <w:divBdr>
        <w:top w:val="none" w:sz="0" w:space="0" w:color="auto"/>
        <w:left w:val="none" w:sz="0" w:space="0" w:color="auto"/>
        <w:bottom w:val="none" w:sz="0" w:space="0" w:color="auto"/>
        <w:right w:val="none" w:sz="0" w:space="0" w:color="auto"/>
      </w:divBdr>
    </w:div>
    <w:div w:id="705107893">
      <w:bodyDiv w:val="1"/>
      <w:marLeft w:val="0"/>
      <w:marRight w:val="0"/>
      <w:marTop w:val="0"/>
      <w:marBottom w:val="0"/>
      <w:divBdr>
        <w:top w:val="none" w:sz="0" w:space="0" w:color="auto"/>
        <w:left w:val="none" w:sz="0" w:space="0" w:color="auto"/>
        <w:bottom w:val="none" w:sz="0" w:space="0" w:color="auto"/>
        <w:right w:val="none" w:sz="0" w:space="0" w:color="auto"/>
      </w:divBdr>
    </w:div>
    <w:div w:id="765885262">
      <w:bodyDiv w:val="1"/>
      <w:marLeft w:val="0"/>
      <w:marRight w:val="0"/>
      <w:marTop w:val="0"/>
      <w:marBottom w:val="0"/>
      <w:divBdr>
        <w:top w:val="none" w:sz="0" w:space="0" w:color="auto"/>
        <w:left w:val="none" w:sz="0" w:space="0" w:color="auto"/>
        <w:bottom w:val="none" w:sz="0" w:space="0" w:color="auto"/>
        <w:right w:val="none" w:sz="0" w:space="0" w:color="auto"/>
      </w:divBdr>
    </w:div>
    <w:div w:id="845092529">
      <w:bodyDiv w:val="1"/>
      <w:marLeft w:val="0"/>
      <w:marRight w:val="0"/>
      <w:marTop w:val="0"/>
      <w:marBottom w:val="0"/>
      <w:divBdr>
        <w:top w:val="none" w:sz="0" w:space="0" w:color="auto"/>
        <w:left w:val="none" w:sz="0" w:space="0" w:color="auto"/>
        <w:bottom w:val="none" w:sz="0" w:space="0" w:color="auto"/>
        <w:right w:val="none" w:sz="0" w:space="0" w:color="auto"/>
      </w:divBdr>
    </w:div>
    <w:div w:id="860553621">
      <w:bodyDiv w:val="1"/>
      <w:marLeft w:val="0"/>
      <w:marRight w:val="0"/>
      <w:marTop w:val="0"/>
      <w:marBottom w:val="0"/>
      <w:divBdr>
        <w:top w:val="none" w:sz="0" w:space="0" w:color="auto"/>
        <w:left w:val="none" w:sz="0" w:space="0" w:color="auto"/>
        <w:bottom w:val="none" w:sz="0" w:space="0" w:color="auto"/>
        <w:right w:val="none" w:sz="0" w:space="0" w:color="auto"/>
      </w:divBdr>
    </w:div>
    <w:div w:id="864100318">
      <w:bodyDiv w:val="1"/>
      <w:marLeft w:val="0"/>
      <w:marRight w:val="0"/>
      <w:marTop w:val="0"/>
      <w:marBottom w:val="0"/>
      <w:divBdr>
        <w:top w:val="none" w:sz="0" w:space="0" w:color="auto"/>
        <w:left w:val="none" w:sz="0" w:space="0" w:color="auto"/>
        <w:bottom w:val="none" w:sz="0" w:space="0" w:color="auto"/>
        <w:right w:val="none" w:sz="0" w:space="0" w:color="auto"/>
      </w:divBdr>
    </w:div>
    <w:div w:id="874120171">
      <w:bodyDiv w:val="1"/>
      <w:marLeft w:val="0"/>
      <w:marRight w:val="0"/>
      <w:marTop w:val="0"/>
      <w:marBottom w:val="0"/>
      <w:divBdr>
        <w:top w:val="none" w:sz="0" w:space="0" w:color="auto"/>
        <w:left w:val="none" w:sz="0" w:space="0" w:color="auto"/>
        <w:bottom w:val="none" w:sz="0" w:space="0" w:color="auto"/>
        <w:right w:val="none" w:sz="0" w:space="0" w:color="auto"/>
      </w:divBdr>
    </w:div>
    <w:div w:id="893615720">
      <w:bodyDiv w:val="1"/>
      <w:marLeft w:val="0"/>
      <w:marRight w:val="0"/>
      <w:marTop w:val="0"/>
      <w:marBottom w:val="0"/>
      <w:divBdr>
        <w:top w:val="none" w:sz="0" w:space="0" w:color="auto"/>
        <w:left w:val="none" w:sz="0" w:space="0" w:color="auto"/>
        <w:bottom w:val="none" w:sz="0" w:space="0" w:color="auto"/>
        <w:right w:val="none" w:sz="0" w:space="0" w:color="auto"/>
      </w:divBdr>
    </w:div>
    <w:div w:id="1109857682">
      <w:bodyDiv w:val="1"/>
      <w:marLeft w:val="0"/>
      <w:marRight w:val="0"/>
      <w:marTop w:val="0"/>
      <w:marBottom w:val="0"/>
      <w:divBdr>
        <w:top w:val="none" w:sz="0" w:space="0" w:color="auto"/>
        <w:left w:val="none" w:sz="0" w:space="0" w:color="auto"/>
        <w:bottom w:val="none" w:sz="0" w:space="0" w:color="auto"/>
        <w:right w:val="none" w:sz="0" w:space="0" w:color="auto"/>
      </w:divBdr>
    </w:div>
    <w:div w:id="1298727868">
      <w:bodyDiv w:val="1"/>
      <w:marLeft w:val="0"/>
      <w:marRight w:val="0"/>
      <w:marTop w:val="0"/>
      <w:marBottom w:val="0"/>
      <w:divBdr>
        <w:top w:val="none" w:sz="0" w:space="0" w:color="auto"/>
        <w:left w:val="none" w:sz="0" w:space="0" w:color="auto"/>
        <w:bottom w:val="none" w:sz="0" w:space="0" w:color="auto"/>
        <w:right w:val="none" w:sz="0" w:space="0" w:color="auto"/>
      </w:divBdr>
    </w:div>
    <w:div w:id="1394961983">
      <w:bodyDiv w:val="1"/>
      <w:marLeft w:val="0"/>
      <w:marRight w:val="0"/>
      <w:marTop w:val="0"/>
      <w:marBottom w:val="0"/>
      <w:divBdr>
        <w:top w:val="none" w:sz="0" w:space="0" w:color="auto"/>
        <w:left w:val="none" w:sz="0" w:space="0" w:color="auto"/>
        <w:bottom w:val="none" w:sz="0" w:space="0" w:color="auto"/>
        <w:right w:val="none" w:sz="0" w:space="0" w:color="auto"/>
      </w:divBdr>
    </w:div>
    <w:div w:id="1408379979">
      <w:bodyDiv w:val="1"/>
      <w:marLeft w:val="0"/>
      <w:marRight w:val="0"/>
      <w:marTop w:val="0"/>
      <w:marBottom w:val="0"/>
      <w:divBdr>
        <w:top w:val="none" w:sz="0" w:space="0" w:color="auto"/>
        <w:left w:val="none" w:sz="0" w:space="0" w:color="auto"/>
        <w:bottom w:val="none" w:sz="0" w:space="0" w:color="auto"/>
        <w:right w:val="none" w:sz="0" w:space="0" w:color="auto"/>
      </w:divBdr>
    </w:div>
    <w:div w:id="1452438376">
      <w:bodyDiv w:val="1"/>
      <w:marLeft w:val="0"/>
      <w:marRight w:val="0"/>
      <w:marTop w:val="0"/>
      <w:marBottom w:val="0"/>
      <w:divBdr>
        <w:top w:val="none" w:sz="0" w:space="0" w:color="auto"/>
        <w:left w:val="none" w:sz="0" w:space="0" w:color="auto"/>
        <w:bottom w:val="none" w:sz="0" w:space="0" w:color="auto"/>
        <w:right w:val="none" w:sz="0" w:space="0" w:color="auto"/>
      </w:divBdr>
    </w:div>
    <w:div w:id="1677998201">
      <w:bodyDiv w:val="1"/>
      <w:marLeft w:val="0"/>
      <w:marRight w:val="0"/>
      <w:marTop w:val="0"/>
      <w:marBottom w:val="0"/>
      <w:divBdr>
        <w:top w:val="none" w:sz="0" w:space="0" w:color="auto"/>
        <w:left w:val="none" w:sz="0" w:space="0" w:color="auto"/>
        <w:bottom w:val="none" w:sz="0" w:space="0" w:color="auto"/>
        <w:right w:val="none" w:sz="0" w:space="0" w:color="auto"/>
      </w:divBdr>
    </w:div>
    <w:div w:id="1731611977">
      <w:bodyDiv w:val="1"/>
      <w:marLeft w:val="0"/>
      <w:marRight w:val="0"/>
      <w:marTop w:val="0"/>
      <w:marBottom w:val="0"/>
      <w:divBdr>
        <w:top w:val="none" w:sz="0" w:space="0" w:color="auto"/>
        <w:left w:val="none" w:sz="0" w:space="0" w:color="auto"/>
        <w:bottom w:val="none" w:sz="0" w:space="0" w:color="auto"/>
        <w:right w:val="none" w:sz="0" w:space="0" w:color="auto"/>
      </w:divBdr>
    </w:div>
    <w:div w:id="1769886031">
      <w:bodyDiv w:val="1"/>
      <w:marLeft w:val="0"/>
      <w:marRight w:val="0"/>
      <w:marTop w:val="0"/>
      <w:marBottom w:val="0"/>
      <w:divBdr>
        <w:top w:val="none" w:sz="0" w:space="0" w:color="auto"/>
        <w:left w:val="none" w:sz="0" w:space="0" w:color="auto"/>
        <w:bottom w:val="none" w:sz="0" w:space="0" w:color="auto"/>
        <w:right w:val="none" w:sz="0" w:space="0" w:color="auto"/>
      </w:divBdr>
    </w:div>
    <w:div w:id="1796410719">
      <w:bodyDiv w:val="1"/>
      <w:marLeft w:val="0"/>
      <w:marRight w:val="0"/>
      <w:marTop w:val="0"/>
      <w:marBottom w:val="0"/>
      <w:divBdr>
        <w:top w:val="none" w:sz="0" w:space="0" w:color="auto"/>
        <w:left w:val="none" w:sz="0" w:space="0" w:color="auto"/>
        <w:bottom w:val="none" w:sz="0" w:space="0" w:color="auto"/>
        <w:right w:val="none" w:sz="0" w:space="0" w:color="auto"/>
      </w:divBdr>
    </w:div>
    <w:div w:id="1915236902">
      <w:bodyDiv w:val="1"/>
      <w:marLeft w:val="0"/>
      <w:marRight w:val="0"/>
      <w:marTop w:val="0"/>
      <w:marBottom w:val="0"/>
      <w:divBdr>
        <w:top w:val="none" w:sz="0" w:space="0" w:color="auto"/>
        <w:left w:val="none" w:sz="0" w:space="0" w:color="auto"/>
        <w:bottom w:val="none" w:sz="0" w:space="0" w:color="auto"/>
        <w:right w:val="none" w:sz="0" w:space="0" w:color="auto"/>
      </w:divBdr>
    </w:div>
    <w:div w:id="1930696212">
      <w:bodyDiv w:val="1"/>
      <w:marLeft w:val="0"/>
      <w:marRight w:val="0"/>
      <w:marTop w:val="0"/>
      <w:marBottom w:val="0"/>
      <w:divBdr>
        <w:top w:val="none" w:sz="0" w:space="0" w:color="auto"/>
        <w:left w:val="none" w:sz="0" w:space="0" w:color="auto"/>
        <w:bottom w:val="none" w:sz="0" w:space="0" w:color="auto"/>
        <w:right w:val="none" w:sz="0" w:space="0" w:color="auto"/>
      </w:divBdr>
    </w:div>
    <w:div w:id="209940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871</Words>
  <Characters>4969</Characters>
  <Application>Microsoft Office Word</Application>
  <DocSecurity>0</DocSecurity>
  <Lines>41</Lines>
  <Paragraphs>11</Paragraphs>
  <ScaleCrop>false</ScaleCrop>
  <Company/>
  <LinksUpToDate>false</LinksUpToDate>
  <CharactersWithSpaces>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5</cp:revision>
  <dcterms:created xsi:type="dcterms:W3CDTF">2019-08-19T08:50:00Z</dcterms:created>
  <dcterms:modified xsi:type="dcterms:W3CDTF">2019-08-20T07:47:00Z</dcterms:modified>
</cp:coreProperties>
</file>