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4133" w:type="dxa"/>
        <w:tblLook w:val="01E0"/>
      </w:tblPr>
      <w:tblGrid>
        <w:gridCol w:w="4211"/>
        <w:gridCol w:w="3268"/>
        <w:gridCol w:w="6654"/>
      </w:tblGrid>
      <w:tr w:rsidR="00B94F2C" w:rsidRPr="006364EF" w:rsidTr="00A47687">
        <w:trPr>
          <w:trHeight w:val="795"/>
        </w:trPr>
        <w:tc>
          <w:tcPr>
            <w:tcW w:w="4211" w:type="dxa"/>
            <w:hideMark/>
          </w:tcPr>
          <w:p w:rsidR="00B94F2C" w:rsidRPr="006364EF" w:rsidRDefault="00B94F2C" w:rsidP="00A47687">
            <w:pPr>
              <w:spacing w:after="0" w:line="240" w:lineRule="auto"/>
              <w:jc w:val="center"/>
              <w:rPr>
                <w:rFonts w:ascii="Times New Roman" w:hAnsi="Times New Roman" w:cs="Times New Roman"/>
                <w:sz w:val="28"/>
                <w:szCs w:val="28"/>
              </w:rPr>
            </w:pPr>
            <w:r w:rsidRPr="006364EF">
              <w:rPr>
                <w:rFonts w:ascii="Times New Roman" w:hAnsi="Times New Roman" w:cs="Times New Roman"/>
                <w:sz w:val="28"/>
                <w:szCs w:val="28"/>
              </w:rPr>
              <w:t>UBND TỈNH TUYÊN QUANG</w:t>
            </w:r>
          </w:p>
          <w:p w:rsidR="00B94F2C" w:rsidRPr="006364EF" w:rsidRDefault="00B94F2C" w:rsidP="00A47687">
            <w:pPr>
              <w:spacing w:after="0" w:line="240" w:lineRule="auto"/>
              <w:jc w:val="center"/>
              <w:rPr>
                <w:rFonts w:ascii="Times New Roman" w:hAnsi="Times New Roman" w:cs="Times New Roman"/>
                <w:sz w:val="28"/>
                <w:szCs w:val="28"/>
              </w:rPr>
            </w:pPr>
            <w:r w:rsidRPr="006364EF">
              <w:rPr>
                <w:rFonts w:ascii="Times New Roman" w:hAnsi="Times New Roman" w:cs="Times New Roman"/>
              </w:rPr>
              <w:pict>
                <v:line id="_x0000_s1026" style="position:absolute;left:0;text-align:left;z-index:251660288" from="62.15pt,16.5pt" to="136.95pt,16.5pt"/>
              </w:pict>
            </w:r>
            <w:r w:rsidRPr="006364EF">
              <w:rPr>
                <w:rFonts w:ascii="Times New Roman" w:hAnsi="Times New Roman" w:cs="Times New Roman"/>
                <w:b/>
                <w:sz w:val="28"/>
                <w:szCs w:val="28"/>
              </w:rPr>
              <w:t>VĂN PHÒNG</w:t>
            </w:r>
          </w:p>
        </w:tc>
        <w:tc>
          <w:tcPr>
            <w:tcW w:w="3268" w:type="dxa"/>
          </w:tcPr>
          <w:p w:rsidR="00B94F2C" w:rsidRPr="006364EF" w:rsidRDefault="00B94F2C" w:rsidP="00A47687">
            <w:pPr>
              <w:spacing w:after="0" w:line="240" w:lineRule="auto"/>
              <w:jc w:val="center"/>
              <w:rPr>
                <w:rFonts w:ascii="Times New Roman" w:hAnsi="Times New Roman" w:cs="Times New Roman"/>
                <w:b/>
                <w:sz w:val="28"/>
                <w:szCs w:val="28"/>
              </w:rPr>
            </w:pPr>
          </w:p>
        </w:tc>
        <w:tc>
          <w:tcPr>
            <w:tcW w:w="6654" w:type="dxa"/>
            <w:hideMark/>
          </w:tcPr>
          <w:p w:rsidR="00B94F2C" w:rsidRPr="006364EF" w:rsidRDefault="00B94F2C" w:rsidP="00A47687">
            <w:pPr>
              <w:spacing w:after="0" w:line="240" w:lineRule="auto"/>
              <w:jc w:val="center"/>
              <w:rPr>
                <w:rFonts w:ascii="Times New Roman" w:hAnsi="Times New Roman" w:cs="Times New Roman"/>
                <w:b/>
                <w:sz w:val="28"/>
                <w:szCs w:val="28"/>
              </w:rPr>
            </w:pPr>
            <w:r w:rsidRPr="006364EF">
              <w:rPr>
                <w:rFonts w:ascii="Times New Roman" w:hAnsi="Times New Roman" w:cs="Times New Roman"/>
                <w:b/>
                <w:sz w:val="28"/>
                <w:szCs w:val="28"/>
              </w:rPr>
              <w:t>CỘNG HÒA XÃ HỘI CHỦ NGHĨA VIỆT NAM</w:t>
            </w:r>
          </w:p>
          <w:p w:rsidR="00B94F2C" w:rsidRPr="006364EF" w:rsidRDefault="00B94F2C" w:rsidP="00A47687">
            <w:pPr>
              <w:spacing w:after="0" w:line="240" w:lineRule="auto"/>
              <w:jc w:val="center"/>
              <w:rPr>
                <w:rFonts w:ascii="Times New Roman" w:hAnsi="Times New Roman" w:cs="Times New Roman"/>
                <w:b/>
                <w:sz w:val="28"/>
                <w:szCs w:val="28"/>
              </w:rPr>
            </w:pPr>
            <w:r w:rsidRPr="006364EF">
              <w:rPr>
                <w:rFonts w:ascii="Times New Roman" w:hAnsi="Times New Roman" w:cs="Times New Roman"/>
              </w:rPr>
              <w:pict>
                <v:line id="_x0000_s1027" style="position:absolute;left:0;text-align:left;z-index:251661312" from="69.4pt,16.6pt" to="250.15pt,16.6pt"/>
              </w:pict>
            </w:r>
            <w:r w:rsidRPr="006364EF">
              <w:rPr>
                <w:rFonts w:ascii="Times New Roman" w:hAnsi="Times New Roman" w:cs="Times New Roman"/>
                <w:b/>
                <w:sz w:val="28"/>
                <w:szCs w:val="28"/>
              </w:rPr>
              <w:t>Độc lập – Tự do – Hạnh phúc</w:t>
            </w:r>
          </w:p>
        </w:tc>
      </w:tr>
      <w:tr w:rsidR="00B94F2C" w:rsidRPr="006364EF" w:rsidTr="00A47687">
        <w:trPr>
          <w:trHeight w:val="390"/>
        </w:trPr>
        <w:tc>
          <w:tcPr>
            <w:tcW w:w="4211" w:type="dxa"/>
            <w:hideMark/>
          </w:tcPr>
          <w:p w:rsidR="00B94F2C" w:rsidRPr="006364EF" w:rsidRDefault="00B94F2C" w:rsidP="00A47687">
            <w:pPr>
              <w:spacing w:after="0" w:line="240" w:lineRule="auto"/>
              <w:jc w:val="center"/>
              <w:rPr>
                <w:rFonts w:ascii="Times New Roman" w:hAnsi="Times New Roman" w:cs="Times New Roman"/>
                <w:b/>
                <w:sz w:val="28"/>
                <w:szCs w:val="28"/>
              </w:rPr>
            </w:pPr>
          </w:p>
        </w:tc>
        <w:tc>
          <w:tcPr>
            <w:tcW w:w="3268" w:type="dxa"/>
          </w:tcPr>
          <w:p w:rsidR="00B94F2C" w:rsidRPr="006364EF" w:rsidRDefault="00B94F2C" w:rsidP="00A47687">
            <w:pPr>
              <w:spacing w:after="0" w:line="240" w:lineRule="auto"/>
              <w:jc w:val="center"/>
              <w:rPr>
                <w:rFonts w:ascii="Times New Roman" w:hAnsi="Times New Roman" w:cs="Times New Roman"/>
                <w:b/>
                <w:sz w:val="28"/>
                <w:szCs w:val="28"/>
              </w:rPr>
            </w:pPr>
          </w:p>
        </w:tc>
        <w:tc>
          <w:tcPr>
            <w:tcW w:w="6654" w:type="dxa"/>
            <w:hideMark/>
          </w:tcPr>
          <w:p w:rsidR="00B94F2C" w:rsidRPr="006364EF" w:rsidRDefault="00B94F2C" w:rsidP="00A47687">
            <w:pPr>
              <w:spacing w:after="0" w:line="240" w:lineRule="auto"/>
              <w:jc w:val="center"/>
              <w:rPr>
                <w:rFonts w:ascii="Times New Roman" w:hAnsi="Times New Roman" w:cs="Times New Roman"/>
                <w:b/>
                <w:sz w:val="28"/>
                <w:szCs w:val="28"/>
              </w:rPr>
            </w:pPr>
          </w:p>
        </w:tc>
      </w:tr>
    </w:tbl>
    <w:p w:rsidR="00B94F2C" w:rsidRPr="006364EF" w:rsidRDefault="00B94F2C" w:rsidP="00B94F2C">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BIỂU TỔNG HỢP DANH MỤC VĂN BẢN CÁC CƠ QUAN TRUNG ƯƠNG ĐẾN</w:t>
      </w:r>
    </w:p>
    <w:p w:rsidR="00B94F2C" w:rsidRPr="006364EF" w:rsidRDefault="00B94F2C" w:rsidP="00B94F2C">
      <w:pPr>
        <w:spacing w:after="0"/>
        <w:jc w:val="center"/>
        <w:rPr>
          <w:rFonts w:ascii="Times New Roman" w:hAnsi="Times New Roman" w:cs="Times New Roman"/>
          <w:b/>
          <w:sz w:val="28"/>
          <w:szCs w:val="28"/>
        </w:rPr>
      </w:pPr>
      <w:r w:rsidRPr="006364EF">
        <w:rPr>
          <w:rFonts w:ascii="Times New Roman" w:hAnsi="Times New Roman" w:cs="Times New Roman"/>
          <w:b/>
          <w:sz w:val="28"/>
          <w:szCs w:val="28"/>
        </w:rPr>
        <w:t>Từ ngày 21/7/2020 đến ngày 31/7/2020</w:t>
      </w:r>
    </w:p>
    <w:tbl>
      <w:tblPr>
        <w:tblStyle w:val="TableGrid"/>
        <w:tblW w:w="15346" w:type="dxa"/>
        <w:jc w:val="center"/>
        <w:tblInd w:w="-985" w:type="dxa"/>
        <w:tblLayout w:type="fixed"/>
        <w:tblLook w:val="01E0"/>
      </w:tblPr>
      <w:tblGrid>
        <w:gridCol w:w="887"/>
        <w:gridCol w:w="2835"/>
        <w:gridCol w:w="2268"/>
        <w:gridCol w:w="2268"/>
        <w:gridCol w:w="4253"/>
        <w:gridCol w:w="1843"/>
        <w:gridCol w:w="992"/>
      </w:tblGrid>
      <w:tr w:rsidR="00B94F2C" w:rsidRPr="006364EF" w:rsidTr="00A47687">
        <w:trPr>
          <w:tblHeader/>
          <w:jc w:val="center"/>
        </w:trPr>
        <w:tc>
          <w:tcPr>
            <w:tcW w:w="887"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TT</w:t>
            </w:r>
          </w:p>
        </w:tc>
        <w:tc>
          <w:tcPr>
            <w:tcW w:w="2835"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Tên cơ quan, tổ chức ban hành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Số, ký hiệu văn bản</w:t>
            </w:r>
          </w:p>
        </w:tc>
        <w:tc>
          <w:tcPr>
            <w:tcW w:w="2268"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Ngày, tháng, năm ban hành Văn bản</w:t>
            </w:r>
          </w:p>
        </w:tc>
        <w:tc>
          <w:tcPr>
            <w:tcW w:w="4253"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Tên loại và trích yếu</w:t>
            </w:r>
          </w:p>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nội dung của Văn bản</w:t>
            </w:r>
          </w:p>
        </w:tc>
        <w:tc>
          <w:tcPr>
            <w:tcW w:w="1843"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color w:val="000000" w:themeColor="text1"/>
                <w:sz w:val="26"/>
                <w:szCs w:val="26"/>
              </w:rPr>
            </w:pPr>
            <w:r w:rsidRPr="006364EF">
              <w:rPr>
                <w:b/>
                <w:color w:val="000000" w:themeColor="text1"/>
                <w:sz w:val="26"/>
                <w:szCs w:val="26"/>
              </w:rPr>
              <w:t>Hiệu lực thi hành</w:t>
            </w:r>
          </w:p>
        </w:tc>
        <w:tc>
          <w:tcPr>
            <w:tcW w:w="992" w:type="dxa"/>
            <w:tcBorders>
              <w:top w:val="single" w:sz="4" w:space="0" w:color="auto"/>
              <w:left w:val="single" w:sz="4" w:space="0" w:color="auto"/>
              <w:bottom w:val="single" w:sz="4" w:space="0" w:color="auto"/>
              <w:right w:val="single" w:sz="4" w:space="0" w:color="auto"/>
            </w:tcBorders>
            <w:vAlign w:val="center"/>
            <w:hideMark/>
          </w:tcPr>
          <w:p w:rsidR="00B94F2C" w:rsidRPr="006364EF" w:rsidRDefault="00B94F2C" w:rsidP="006364EF">
            <w:pPr>
              <w:spacing w:line="360" w:lineRule="exact"/>
              <w:jc w:val="center"/>
              <w:rPr>
                <w:b/>
                <w:bCs/>
                <w:color w:val="000000" w:themeColor="text1"/>
                <w:sz w:val="26"/>
                <w:szCs w:val="26"/>
              </w:rPr>
            </w:pPr>
            <w:r w:rsidRPr="006364EF">
              <w:rPr>
                <w:b/>
                <w:bCs/>
                <w:color w:val="000000" w:themeColor="text1"/>
                <w:sz w:val="26"/>
                <w:szCs w:val="26"/>
              </w:rPr>
              <w:t>Ghi chú</w:t>
            </w: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90067A" w:rsidP="006364EF">
            <w:pPr>
              <w:spacing w:line="360" w:lineRule="exact"/>
              <w:rPr>
                <w:color w:val="000000"/>
                <w:sz w:val="26"/>
                <w:szCs w:val="26"/>
              </w:rPr>
            </w:pPr>
            <w:r w:rsidRPr="006364EF">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1444/QĐ-BTNMT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90067A" w:rsidP="006364EF">
            <w:pPr>
              <w:spacing w:line="360" w:lineRule="exact"/>
              <w:jc w:val="center"/>
              <w:rPr>
                <w:color w:val="000000"/>
                <w:sz w:val="26"/>
                <w:szCs w:val="26"/>
              </w:rPr>
            </w:pPr>
            <w:r w:rsidRPr="006364EF">
              <w:rPr>
                <w:color w:val="000000"/>
                <w:sz w:val="26"/>
                <w:szCs w:val="26"/>
              </w:rPr>
              <w:t>01/</w:t>
            </w:r>
            <w:r w:rsidR="00015FAD" w:rsidRPr="007C7AA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jc w:val="both"/>
              <w:rPr>
                <w:color w:val="000000"/>
                <w:sz w:val="26"/>
                <w:szCs w:val="26"/>
              </w:rPr>
            </w:pPr>
            <w:r w:rsidRPr="007C7AA7">
              <w:rPr>
                <w:color w:val="000000"/>
                <w:sz w:val="26"/>
                <w:szCs w:val="26"/>
              </w:rPr>
              <w:t>Về việc công bố Danh mục văn bản quy phạm pháp luật hết hiệu lực toàn bộ; hết hiệu lực một phần thuộc lĩnh vực quản lý nhà nước của Bộ Tài nguyên và Môi trường 06 tháng đầu năm 2020</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015FAD"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90067A" w:rsidP="006364EF">
            <w:pPr>
              <w:spacing w:line="360" w:lineRule="exact"/>
              <w:rPr>
                <w:color w:val="000000"/>
                <w:sz w:val="26"/>
                <w:szCs w:val="26"/>
              </w:rPr>
            </w:pPr>
            <w:r w:rsidRPr="006364EF">
              <w:rPr>
                <w:color w:val="000000"/>
                <w:sz w:val="26"/>
                <w:szCs w:val="26"/>
              </w:rPr>
              <w:t>Bộ Tài Nguyên và Môi trường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1444/QĐ-BTNMT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90067A" w:rsidP="006364EF">
            <w:pPr>
              <w:spacing w:line="360" w:lineRule="exact"/>
              <w:jc w:val="center"/>
              <w:rPr>
                <w:color w:val="000000"/>
                <w:sz w:val="26"/>
                <w:szCs w:val="26"/>
              </w:rPr>
            </w:pPr>
            <w:r w:rsidRPr="006364EF">
              <w:rPr>
                <w:color w:val="000000"/>
                <w:sz w:val="26"/>
                <w:szCs w:val="26"/>
              </w:rPr>
              <w:t>01/</w:t>
            </w:r>
            <w:r w:rsidR="00015FAD" w:rsidRPr="007C7AA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jc w:val="both"/>
              <w:rPr>
                <w:color w:val="000000"/>
                <w:sz w:val="26"/>
                <w:szCs w:val="26"/>
              </w:rPr>
            </w:pPr>
            <w:r w:rsidRPr="007C7AA7">
              <w:rPr>
                <w:color w:val="000000"/>
                <w:sz w:val="26"/>
                <w:szCs w:val="26"/>
              </w:rPr>
              <w:t>Về việc công bố Danh mục văn bản quy phạm pháp luật hết hiệu lực toàn bộ; hết hiệu lực một phần thuộc lĩnh vực quản lý nhà nước của Bộ Tài nguyên và Môi trường 06 tháng đầu năm 2020</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015FAD"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63</w:t>
            </w:r>
            <w:r w:rsidR="00F512D5" w:rsidRPr="006364EF">
              <w:rPr>
                <w:color w:val="000000"/>
                <w:sz w:val="26"/>
                <w:szCs w:val="26"/>
              </w:rPr>
              <w:t>/2020</w:t>
            </w:r>
            <w:r w:rsidRPr="007C7AA7">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F512D5" w:rsidP="006364EF">
            <w:pPr>
              <w:spacing w:line="360" w:lineRule="exact"/>
              <w:jc w:val="center"/>
              <w:rPr>
                <w:color w:val="000000"/>
                <w:sz w:val="26"/>
                <w:szCs w:val="26"/>
              </w:rPr>
            </w:pPr>
            <w:r w:rsidRPr="006364EF">
              <w:rPr>
                <w:color w:val="000000"/>
                <w:sz w:val="26"/>
                <w:szCs w:val="26"/>
              </w:rPr>
              <w:t>25/6</w:t>
            </w:r>
            <w:r w:rsidR="00015FAD" w:rsidRPr="007C7AA7">
              <w:rPr>
                <w:color w:val="000000"/>
                <w:sz w:val="26"/>
                <w:szCs w:val="26"/>
              </w:rPr>
              <w:t>/2020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jc w:val="both"/>
              <w:rPr>
                <w:color w:val="000000"/>
                <w:sz w:val="26"/>
                <w:szCs w:val="26"/>
              </w:rPr>
            </w:pPr>
            <w:r w:rsidRPr="007C7AA7">
              <w:rPr>
                <w:color w:val="000000"/>
                <w:sz w:val="26"/>
                <w:szCs w:val="26"/>
              </w:rPr>
              <w:t>Thông tư hướng dẫn lập dự toán, quản lý, sử dụng và quyết toán kinh phí thực hiện các nhiệm vụ, hoạt động của Đề án tiếp tục đổi mới và nâng cao hiệu quả hoạt động giám định tư pháp</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F512D5" w:rsidP="006364EF">
            <w:pPr>
              <w:spacing w:line="360" w:lineRule="exact"/>
              <w:rPr>
                <w:color w:val="000000"/>
                <w:sz w:val="26"/>
                <w:szCs w:val="26"/>
              </w:rPr>
            </w:pPr>
            <w:r w:rsidRPr="006364EF">
              <w:rPr>
                <w:color w:val="000000"/>
                <w:sz w:val="26"/>
                <w:szCs w:val="26"/>
              </w:rPr>
              <w:t>01/9/2020</w:t>
            </w: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65</w:t>
            </w:r>
            <w:r w:rsidR="00F512D5" w:rsidRPr="006364EF">
              <w:rPr>
                <w:color w:val="000000"/>
                <w:sz w:val="26"/>
                <w:szCs w:val="26"/>
              </w:rPr>
              <w:t>/2020</w:t>
            </w:r>
            <w:r w:rsidRPr="007C7AA7">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F512D5" w:rsidP="006364EF">
            <w:pPr>
              <w:spacing w:line="360" w:lineRule="exact"/>
              <w:jc w:val="center"/>
              <w:rPr>
                <w:color w:val="000000"/>
                <w:sz w:val="26"/>
                <w:szCs w:val="26"/>
              </w:rPr>
            </w:pPr>
            <w:r w:rsidRPr="006364EF">
              <w:rPr>
                <w:color w:val="000000"/>
                <w:sz w:val="26"/>
                <w:szCs w:val="26"/>
              </w:rPr>
              <w:t>09</w:t>
            </w:r>
            <w:r w:rsidR="0090067A" w:rsidRPr="006364EF">
              <w:rPr>
                <w:color w:val="000000"/>
                <w:sz w:val="26"/>
                <w:szCs w:val="26"/>
              </w:rPr>
              <w:t>/</w:t>
            </w:r>
            <w:r w:rsidR="00015FAD" w:rsidRPr="007C7AA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jc w:val="both"/>
              <w:rPr>
                <w:color w:val="000000"/>
                <w:sz w:val="26"/>
                <w:szCs w:val="26"/>
              </w:rPr>
            </w:pPr>
            <w:r w:rsidRPr="007C7AA7">
              <w:rPr>
                <w:color w:val="000000"/>
                <w:sz w:val="26"/>
                <w:szCs w:val="26"/>
              </w:rPr>
              <w:t xml:space="preserve">Sửa đổi, bổ sung một số điều của Thông tư số 302/2016/TT-BTC ngày </w:t>
            </w:r>
            <w:r w:rsidRPr="007C7AA7">
              <w:rPr>
                <w:color w:val="000000"/>
                <w:sz w:val="26"/>
                <w:szCs w:val="26"/>
              </w:rPr>
              <w:lastRenderedPageBreak/>
              <w:t>15 tháng 11 năm 2016 của Bộ trưởng Bộ Tài chính hướng dẫn về lệ phí môn bài</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F512D5" w:rsidP="006364EF">
            <w:pPr>
              <w:spacing w:line="360" w:lineRule="exact"/>
              <w:rPr>
                <w:color w:val="000000"/>
                <w:sz w:val="26"/>
                <w:szCs w:val="26"/>
              </w:rPr>
            </w:pPr>
            <w:r w:rsidRPr="006364EF">
              <w:rPr>
                <w:color w:val="000000"/>
                <w:sz w:val="26"/>
                <w:szCs w:val="26"/>
              </w:rPr>
              <w:lastRenderedPageBreak/>
              <w:t>23/8/2020</w:t>
            </w: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70/</w:t>
            </w:r>
            <w:r w:rsidR="00F512D5" w:rsidRPr="006364EF">
              <w:rPr>
                <w:color w:val="000000"/>
                <w:sz w:val="26"/>
                <w:szCs w:val="26"/>
              </w:rPr>
              <w:t>2020/</w:t>
            </w:r>
            <w:r w:rsidRPr="007C7AA7">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F512D5" w:rsidP="006364EF">
            <w:pPr>
              <w:spacing w:line="360" w:lineRule="exact"/>
              <w:jc w:val="center"/>
              <w:rPr>
                <w:color w:val="000000"/>
                <w:sz w:val="26"/>
                <w:szCs w:val="26"/>
              </w:rPr>
            </w:pPr>
            <w:r w:rsidRPr="006364EF">
              <w:rPr>
                <w:color w:val="000000"/>
                <w:sz w:val="26"/>
                <w:szCs w:val="26"/>
              </w:rPr>
              <w:t>17</w:t>
            </w:r>
            <w:r w:rsidR="0090067A" w:rsidRPr="006364EF">
              <w:rPr>
                <w:color w:val="000000"/>
                <w:sz w:val="26"/>
                <w:szCs w:val="26"/>
              </w:rPr>
              <w:t>/</w:t>
            </w:r>
            <w:r w:rsidR="00015FAD" w:rsidRPr="007C7AA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jc w:val="both"/>
              <w:rPr>
                <w:color w:val="000000"/>
                <w:sz w:val="26"/>
                <w:szCs w:val="26"/>
              </w:rPr>
            </w:pPr>
            <w:r w:rsidRPr="007C7AA7">
              <w:rPr>
                <w:color w:val="000000"/>
                <w:sz w:val="26"/>
                <w:szCs w:val="26"/>
              </w:rPr>
              <w:t>Kéo dài hiệu lực thi hành Thông tư số 14/2020/TT-BTC ngày 18 tháng 3 năm 2020 sửa đổi, bổ sung một số điều của Thông tư số 127/2018/TT-BTC ngày 27 tháng 12 năm 2018 của Bộ trưởng Bộ Tài chính quy định giá dịch vụ trong lĩnh vực chứng khoán áp dụng tại Sở giao dịch chứng khoán và Trung tâm lưu ký chứng khoán Việt Nam nhằm hỗ trợ các tổ chức, cá nhân liên quan chịu ảnh hưởng do dịch Covid-19</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F512D5" w:rsidP="006364EF">
            <w:pPr>
              <w:spacing w:line="360" w:lineRule="exact"/>
              <w:rPr>
                <w:color w:val="000000"/>
                <w:sz w:val="26"/>
                <w:szCs w:val="26"/>
              </w:rPr>
            </w:pPr>
            <w:r w:rsidRPr="006364EF">
              <w:rPr>
                <w:color w:val="000000"/>
                <w:sz w:val="26"/>
                <w:szCs w:val="26"/>
              </w:rPr>
              <w:t>31/8/2020</w:t>
            </w: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9114/BTC-TCDN</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90067A" w:rsidP="006364EF">
            <w:pPr>
              <w:spacing w:line="360" w:lineRule="exact"/>
              <w:jc w:val="center"/>
              <w:rPr>
                <w:color w:val="000000"/>
                <w:sz w:val="26"/>
                <w:szCs w:val="26"/>
              </w:rPr>
            </w:pPr>
            <w:r w:rsidRPr="006364EF">
              <w:rPr>
                <w:color w:val="000000"/>
                <w:sz w:val="26"/>
                <w:szCs w:val="26"/>
              </w:rPr>
              <w:t>30/</w:t>
            </w:r>
            <w:r w:rsidR="00015FAD" w:rsidRPr="007C7AA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CB78A0" w:rsidP="006364EF">
            <w:pPr>
              <w:spacing w:line="360" w:lineRule="exact"/>
              <w:jc w:val="both"/>
              <w:rPr>
                <w:color w:val="000000"/>
                <w:sz w:val="26"/>
                <w:szCs w:val="26"/>
              </w:rPr>
            </w:pPr>
            <w:r w:rsidRPr="006364EF">
              <w:rPr>
                <w:color w:val="000000"/>
                <w:sz w:val="26"/>
                <w:szCs w:val="26"/>
              </w:rPr>
              <w:t xml:space="preserve">V/v </w:t>
            </w:r>
            <w:r w:rsidR="00015FAD" w:rsidRPr="007C7AA7">
              <w:rPr>
                <w:color w:val="000000"/>
                <w:sz w:val="26"/>
                <w:szCs w:val="26"/>
              </w:rPr>
              <w:t>rà soát vướng mắc khó khăn khi thực hiện theo quy định tại Thông tư số 200/2015/TT-BTC ngày 15/12/2015 của Bộ Tài chính</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015FAD"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Bộ Tài Chính</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rPr>
                <w:color w:val="000000"/>
                <w:sz w:val="26"/>
                <w:szCs w:val="26"/>
              </w:rPr>
            </w:pPr>
            <w:r w:rsidRPr="007C7AA7">
              <w:rPr>
                <w:color w:val="000000"/>
                <w:sz w:val="26"/>
                <w:szCs w:val="26"/>
              </w:rPr>
              <w:t>69/</w:t>
            </w:r>
            <w:r w:rsidR="00F512D5" w:rsidRPr="006364EF">
              <w:rPr>
                <w:color w:val="000000"/>
                <w:sz w:val="26"/>
                <w:szCs w:val="26"/>
              </w:rPr>
              <w:t>2020/</w:t>
            </w:r>
            <w:r w:rsidRPr="007C7AA7">
              <w:rPr>
                <w:color w:val="000000"/>
                <w:sz w:val="26"/>
                <w:szCs w:val="26"/>
              </w:rPr>
              <w:t>TT-BTC</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F512D5" w:rsidP="006364EF">
            <w:pPr>
              <w:spacing w:line="360" w:lineRule="exact"/>
              <w:jc w:val="center"/>
              <w:rPr>
                <w:color w:val="000000"/>
                <w:sz w:val="26"/>
                <w:szCs w:val="26"/>
              </w:rPr>
            </w:pPr>
            <w:r w:rsidRPr="006364EF">
              <w:rPr>
                <w:color w:val="000000"/>
                <w:sz w:val="26"/>
                <w:szCs w:val="26"/>
              </w:rPr>
              <w:t>15</w:t>
            </w:r>
            <w:r w:rsidR="0090067A" w:rsidRPr="006364EF">
              <w:rPr>
                <w:color w:val="000000"/>
                <w:sz w:val="26"/>
                <w:szCs w:val="26"/>
              </w:rPr>
              <w:t>/</w:t>
            </w:r>
            <w:r w:rsidR="00015FAD" w:rsidRPr="007C7AA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7C7AA7" w:rsidRDefault="00015FAD" w:rsidP="006364EF">
            <w:pPr>
              <w:spacing w:line="360" w:lineRule="exact"/>
              <w:jc w:val="both"/>
              <w:rPr>
                <w:color w:val="000000"/>
                <w:sz w:val="26"/>
                <w:szCs w:val="26"/>
              </w:rPr>
            </w:pPr>
            <w:r w:rsidRPr="007C7AA7">
              <w:rPr>
                <w:color w:val="000000"/>
                <w:sz w:val="26"/>
                <w:szCs w:val="26"/>
              </w:rPr>
              <w:t>Quy định hồ sơ và trình tự, thủ tục xử lý nợ theo Nghị quyết số 94/2019/QH14 ngày 26 tháng 11 năm 2019 của Quốc hội</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7C7AA7" w:rsidRDefault="00F512D5" w:rsidP="006364EF">
            <w:pPr>
              <w:spacing w:line="360" w:lineRule="exact"/>
              <w:rPr>
                <w:color w:val="000000"/>
                <w:sz w:val="26"/>
                <w:szCs w:val="26"/>
              </w:rPr>
            </w:pPr>
            <w:r w:rsidRPr="006364EF">
              <w:rPr>
                <w:color w:val="000000"/>
                <w:sz w:val="26"/>
                <w:szCs w:val="26"/>
              </w:rPr>
              <w:t>01/7/2020 (thời hạn 3 năm)</w:t>
            </w: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90067A" w:rsidP="006364EF">
            <w:pPr>
              <w:spacing w:line="360" w:lineRule="exact"/>
              <w:rPr>
                <w:color w:val="000000"/>
                <w:sz w:val="26"/>
                <w:szCs w:val="26"/>
              </w:rPr>
            </w:pPr>
            <w:r w:rsidRPr="006364EF">
              <w:rPr>
                <w:color w:val="000000"/>
                <w:sz w:val="26"/>
                <w:szCs w:val="26"/>
              </w:rPr>
              <w:t>Thủ tướn</w:t>
            </w:r>
            <w:r w:rsidR="00015FAD" w:rsidRPr="00F24967">
              <w:rPr>
                <w:color w:val="000000"/>
                <w:sz w:val="26"/>
                <w:szCs w:val="26"/>
              </w:rPr>
              <w:t>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015FAD" w:rsidP="006364EF">
            <w:pPr>
              <w:spacing w:line="360" w:lineRule="exact"/>
              <w:rPr>
                <w:color w:val="000000"/>
                <w:sz w:val="26"/>
                <w:szCs w:val="26"/>
              </w:rPr>
            </w:pPr>
            <w:r w:rsidRPr="00F24967">
              <w:rPr>
                <w:color w:val="000000"/>
                <w:sz w:val="26"/>
                <w:szCs w:val="26"/>
              </w:rPr>
              <w:t>1055/QĐ-TTg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90067A" w:rsidP="006364EF">
            <w:pPr>
              <w:spacing w:line="360" w:lineRule="exact"/>
              <w:jc w:val="center"/>
              <w:rPr>
                <w:color w:val="000000"/>
                <w:sz w:val="26"/>
                <w:szCs w:val="26"/>
              </w:rPr>
            </w:pPr>
            <w:r w:rsidRPr="006364EF">
              <w:rPr>
                <w:color w:val="000000"/>
                <w:sz w:val="26"/>
                <w:szCs w:val="26"/>
              </w:rPr>
              <w:t>20/</w:t>
            </w:r>
            <w:r w:rsidR="00015FAD"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015FAD" w:rsidP="006364EF">
            <w:pPr>
              <w:spacing w:line="360" w:lineRule="exact"/>
              <w:jc w:val="both"/>
              <w:rPr>
                <w:color w:val="000000"/>
                <w:sz w:val="26"/>
                <w:szCs w:val="26"/>
              </w:rPr>
            </w:pPr>
            <w:r w:rsidRPr="00F24967">
              <w:rPr>
                <w:color w:val="000000"/>
                <w:sz w:val="26"/>
                <w:szCs w:val="26"/>
              </w:rPr>
              <w:t xml:space="preserve">Quyết định ban hành Kế hoạch quốc </w:t>
            </w:r>
            <w:r w:rsidRPr="00F24967">
              <w:rPr>
                <w:color w:val="000000"/>
                <w:sz w:val="26"/>
                <w:szCs w:val="26"/>
              </w:rPr>
              <w:lastRenderedPageBreak/>
              <w:t>gia thích ứng với biến đổi khí hậu giai đoạn 2021 - 2030, tầm nhìn đến năm 2050</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F24967" w:rsidRDefault="00015FAD"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015FAD"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015FAD" w:rsidP="006364EF">
            <w:pPr>
              <w:spacing w:line="360" w:lineRule="exact"/>
              <w:rPr>
                <w:color w:val="000000"/>
                <w:sz w:val="26"/>
                <w:szCs w:val="26"/>
              </w:rPr>
            </w:pPr>
            <w:r w:rsidRPr="00F24967">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015FAD" w:rsidP="006364EF">
            <w:pPr>
              <w:spacing w:line="360" w:lineRule="exact"/>
              <w:rPr>
                <w:color w:val="000000"/>
                <w:sz w:val="26"/>
                <w:szCs w:val="26"/>
              </w:rPr>
            </w:pPr>
            <w:r w:rsidRPr="00F24967">
              <w:rPr>
                <w:color w:val="000000"/>
                <w:sz w:val="26"/>
                <w:szCs w:val="26"/>
              </w:rPr>
              <w:t>103/NQ-CP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90067A" w:rsidP="006364EF">
            <w:pPr>
              <w:spacing w:line="360" w:lineRule="exact"/>
              <w:jc w:val="center"/>
              <w:rPr>
                <w:color w:val="000000"/>
                <w:sz w:val="26"/>
                <w:szCs w:val="26"/>
              </w:rPr>
            </w:pPr>
            <w:r w:rsidRPr="006364EF">
              <w:rPr>
                <w:color w:val="000000"/>
                <w:sz w:val="26"/>
                <w:szCs w:val="26"/>
              </w:rPr>
              <w:t>09/</w:t>
            </w:r>
            <w:r w:rsidR="00015FAD"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015FAD" w:rsidRPr="00F24967" w:rsidRDefault="00015FAD" w:rsidP="006364EF">
            <w:pPr>
              <w:spacing w:line="360" w:lineRule="exact"/>
              <w:jc w:val="both"/>
              <w:rPr>
                <w:color w:val="000000"/>
                <w:sz w:val="26"/>
                <w:szCs w:val="26"/>
              </w:rPr>
            </w:pPr>
            <w:r w:rsidRPr="00F24967">
              <w:rPr>
                <w:color w:val="000000"/>
                <w:sz w:val="26"/>
                <w:szCs w:val="26"/>
              </w:rPr>
              <w:t>Nghị quyết của Chính phủ ban hành Chương trình hành động thực hiện Kết luận số 67-KL/TW ngày 16/12/2019 của Bộ Chính trị về xây dựng và phát triển Thành phố Buôn Ma Thuột, tỉnh Đắk Lắk đến năm 2030, tầm nhìn đến năm 2045</w:t>
            </w:r>
          </w:p>
        </w:tc>
        <w:tc>
          <w:tcPr>
            <w:tcW w:w="1843" w:type="dxa"/>
            <w:tcBorders>
              <w:top w:val="single" w:sz="4" w:space="0" w:color="auto"/>
              <w:left w:val="single" w:sz="4" w:space="0" w:color="auto"/>
              <w:bottom w:val="single" w:sz="4" w:space="0" w:color="auto"/>
              <w:right w:val="single" w:sz="4" w:space="0" w:color="auto"/>
            </w:tcBorders>
            <w:vAlign w:val="center"/>
          </w:tcPr>
          <w:p w:rsidR="00015FAD" w:rsidRPr="00F24967" w:rsidRDefault="00015FAD"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015FAD" w:rsidRPr="006364EF" w:rsidRDefault="00015FAD" w:rsidP="006364EF">
            <w:pPr>
              <w:spacing w:line="360" w:lineRule="exact"/>
              <w:jc w:val="center"/>
              <w:rPr>
                <w:b/>
                <w:bCs/>
                <w:color w:val="000000" w:themeColor="text1"/>
                <w:sz w:val="26"/>
                <w:szCs w:val="26"/>
              </w:rPr>
            </w:pPr>
          </w:p>
        </w:tc>
      </w:tr>
      <w:tr w:rsidR="0090067A" w:rsidRPr="006364EF" w:rsidTr="00A47687">
        <w:trPr>
          <w:trHeight w:val="544"/>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6364EF">
              <w:rPr>
                <w:color w:val="000000"/>
                <w:sz w:val="26"/>
                <w:szCs w:val="26"/>
              </w:rPr>
              <w:t>Thủ tướn</w:t>
            </w:r>
            <w:r w:rsidRPr="00F24967">
              <w:rPr>
                <w:color w:val="000000"/>
                <w:sz w:val="26"/>
                <w:szCs w:val="26"/>
              </w:rPr>
              <w:t>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27/CT-T</w:t>
            </w:r>
            <w:r w:rsidR="00A91F57" w:rsidRPr="006364EF">
              <w:rPr>
                <w:color w:val="000000"/>
                <w:sz w:val="26"/>
                <w:szCs w:val="26"/>
              </w:rPr>
              <w: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center"/>
              <w:rPr>
                <w:color w:val="000000"/>
                <w:sz w:val="26"/>
                <w:szCs w:val="26"/>
              </w:rPr>
            </w:pPr>
            <w:r w:rsidRPr="006364EF">
              <w:rPr>
                <w:color w:val="000000"/>
                <w:sz w:val="26"/>
                <w:szCs w:val="26"/>
              </w:rPr>
              <w:t>10/</w:t>
            </w:r>
            <w:r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both"/>
              <w:rPr>
                <w:color w:val="000000"/>
                <w:sz w:val="26"/>
                <w:szCs w:val="26"/>
              </w:rPr>
            </w:pPr>
            <w:r w:rsidRPr="00F24967">
              <w:rPr>
                <w:color w:val="000000"/>
                <w:sz w:val="26"/>
                <w:szCs w:val="26"/>
              </w:rPr>
              <w:t>Chỉ thị Về tăng cường công tác quản lý nhà nước về đầu tư và phòng ngừa việc phát sinh các vụ việc tranh chấp đầu tư quốc tế</w:t>
            </w:r>
          </w:p>
        </w:tc>
        <w:tc>
          <w:tcPr>
            <w:tcW w:w="1843" w:type="dxa"/>
            <w:tcBorders>
              <w:top w:val="single" w:sz="4" w:space="0" w:color="auto"/>
              <w:left w:val="single" w:sz="4" w:space="0" w:color="auto"/>
              <w:bottom w:val="single" w:sz="4" w:space="0" w:color="auto"/>
              <w:right w:val="single" w:sz="4" w:space="0" w:color="auto"/>
            </w:tcBorders>
            <w:vAlign w:val="center"/>
          </w:tcPr>
          <w:p w:rsidR="0090067A" w:rsidRPr="00F24967"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6364EF">
              <w:rPr>
                <w:color w:val="000000"/>
                <w:sz w:val="26"/>
                <w:szCs w:val="26"/>
              </w:rPr>
              <w:t>Thủ tướn</w:t>
            </w:r>
            <w:r w:rsidRPr="00F24967">
              <w:rPr>
                <w:color w:val="000000"/>
                <w:sz w:val="26"/>
                <w:szCs w:val="26"/>
              </w:rPr>
              <w:t>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31/CT-TTg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center"/>
              <w:rPr>
                <w:color w:val="000000"/>
                <w:sz w:val="26"/>
                <w:szCs w:val="26"/>
              </w:rPr>
            </w:pPr>
            <w:r w:rsidRPr="006364EF">
              <w:rPr>
                <w:color w:val="000000"/>
                <w:sz w:val="26"/>
                <w:szCs w:val="26"/>
              </w:rPr>
              <w:t>29/</w:t>
            </w:r>
            <w:r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both"/>
              <w:rPr>
                <w:color w:val="000000"/>
                <w:sz w:val="26"/>
                <w:szCs w:val="26"/>
              </w:rPr>
            </w:pPr>
            <w:r w:rsidRPr="00F24967">
              <w:rPr>
                <w:color w:val="000000"/>
                <w:sz w:val="26"/>
                <w:szCs w:val="26"/>
              </w:rPr>
              <w:t>Chỉ thị Về xây dựng Kế hoạch phát triển kinh tế - xã hội và Dự toán ngân sách nhà nước năm 2021</w:t>
            </w:r>
          </w:p>
        </w:tc>
        <w:tc>
          <w:tcPr>
            <w:tcW w:w="1843" w:type="dxa"/>
            <w:tcBorders>
              <w:top w:val="single" w:sz="4" w:space="0" w:color="auto"/>
              <w:left w:val="single" w:sz="4" w:space="0" w:color="auto"/>
              <w:bottom w:val="single" w:sz="4" w:space="0" w:color="auto"/>
              <w:right w:val="single" w:sz="4" w:space="0" w:color="auto"/>
            </w:tcBorders>
            <w:vAlign w:val="center"/>
          </w:tcPr>
          <w:p w:rsidR="0090067A" w:rsidRPr="00F24967"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80/2020/NĐ-CP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center"/>
              <w:rPr>
                <w:color w:val="000000"/>
                <w:sz w:val="26"/>
                <w:szCs w:val="26"/>
              </w:rPr>
            </w:pPr>
            <w:r w:rsidRPr="006364EF">
              <w:rPr>
                <w:color w:val="000000"/>
                <w:sz w:val="26"/>
                <w:szCs w:val="26"/>
              </w:rPr>
              <w:t>08/</w:t>
            </w:r>
            <w:r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both"/>
              <w:rPr>
                <w:color w:val="000000"/>
                <w:sz w:val="26"/>
                <w:szCs w:val="26"/>
              </w:rPr>
            </w:pPr>
            <w:r w:rsidRPr="00F24967">
              <w:rPr>
                <w:color w:val="000000"/>
                <w:sz w:val="26"/>
                <w:szCs w:val="26"/>
              </w:rPr>
              <w:t>Nghị định Quản lý và sử dụng viện trợ không hoàn lại không thuộc hỗ trợ phát triển chính thức của cơ quan, tổ chức cá nhân nước ngoài danh cho Việt Nam</w:t>
            </w:r>
          </w:p>
        </w:tc>
        <w:tc>
          <w:tcPr>
            <w:tcW w:w="1843" w:type="dxa"/>
            <w:tcBorders>
              <w:top w:val="single" w:sz="4" w:space="0" w:color="auto"/>
              <w:left w:val="single" w:sz="4" w:space="0" w:color="auto"/>
              <w:bottom w:val="single" w:sz="4" w:space="0" w:color="auto"/>
              <w:right w:val="single" w:sz="4" w:space="0" w:color="auto"/>
            </w:tcBorders>
            <w:vAlign w:val="center"/>
          </w:tcPr>
          <w:p w:rsidR="0090067A" w:rsidRPr="00F24967" w:rsidRDefault="00F512D5" w:rsidP="006364EF">
            <w:pPr>
              <w:spacing w:line="360" w:lineRule="exact"/>
              <w:rPr>
                <w:color w:val="000000"/>
                <w:sz w:val="26"/>
                <w:szCs w:val="26"/>
              </w:rPr>
            </w:pPr>
            <w:r w:rsidRPr="006364EF">
              <w:rPr>
                <w:color w:val="000000"/>
                <w:sz w:val="26"/>
                <w:szCs w:val="26"/>
                <w:shd w:val="clear" w:color="auto" w:fill="FFFFFF"/>
              </w:rPr>
              <w:t>17/9/2020.</w:t>
            </w: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6364EF">
              <w:rPr>
                <w:color w:val="000000"/>
                <w:sz w:val="26"/>
                <w:szCs w:val="26"/>
              </w:rPr>
              <w:t>Thủ tướn</w:t>
            </w:r>
            <w:r w:rsidRPr="00F24967">
              <w:rPr>
                <w:color w:val="000000"/>
                <w:sz w:val="26"/>
                <w:szCs w:val="26"/>
              </w:rPr>
              <w:t>g 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1160/QĐ-TTg</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center"/>
              <w:rPr>
                <w:color w:val="000000"/>
                <w:sz w:val="26"/>
                <w:szCs w:val="26"/>
              </w:rPr>
            </w:pPr>
            <w:r w:rsidRPr="006364EF">
              <w:rPr>
                <w:color w:val="000000"/>
                <w:sz w:val="26"/>
                <w:szCs w:val="26"/>
              </w:rPr>
              <w:t>31/</w:t>
            </w:r>
            <w:r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both"/>
              <w:rPr>
                <w:color w:val="000000"/>
                <w:sz w:val="26"/>
                <w:szCs w:val="26"/>
              </w:rPr>
            </w:pPr>
            <w:r w:rsidRPr="00F24967">
              <w:rPr>
                <w:color w:val="000000"/>
                <w:sz w:val="26"/>
                <w:szCs w:val="26"/>
              </w:rPr>
              <w:t xml:space="preserve">Quyết định phê duyệt danh sách thành viên Ủy ban quốc gia về Chính phủ </w:t>
            </w:r>
            <w:r w:rsidRPr="00F24967">
              <w:rPr>
                <w:color w:val="000000"/>
                <w:sz w:val="26"/>
                <w:szCs w:val="26"/>
              </w:rPr>
              <w:lastRenderedPageBreak/>
              <w:t>điện tử và lãnh đạo Tổ công tác giúp việc Ủy ban</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108/NQ-CP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center"/>
              <w:rPr>
                <w:color w:val="000000"/>
                <w:sz w:val="26"/>
                <w:szCs w:val="26"/>
              </w:rPr>
            </w:pPr>
            <w:r w:rsidRPr="006364EF">
              <w:rPr>
                <w:color w:val="000000"/>
                <w:sz w:val="26"/>
                <w:szCs w:val="26"/>
              </w:rPr>
              <w:t>17/</w:t>
            </w:r>
            <w:r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both"/>
              <w:rPr>
                <w:color w:val="000000"/>
                <w:sz w:val="26"/>
                <w:szCs w:val="26"/>
              </w:rPr>
            </w:pPr>
            <w:r w:rsidRPr="00F24967">
              <w:rPr>
                <w:color w:val="000000"/>
                <w:sz w:val="26"/>
                <w:szCs w:val="26"/>
              </w:rPr>
              <w:t>NQ một số nhiệm vụ, giải pháp tháo gỡ khó khăn, vướng mắc trong quá trình triển khai NĐ 68/2019/NĐ-CP quản lý chi phí đầu tư xây dựng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Chính phủ</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r w:rsidRPr="00F24967">
              <w:rPr>
                <w:color w:val="000000"/>
                <w:sz w:val="26"/>
                <w:szCs w:val="26"/>
              </w:rPr>
              <w:t>112/NQ-CP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center"/>
              <w:rPr>
                <w:color w:val="000000"/>
                <w:sz w:val="26"/>
                <w:szCs w:val="26"/>
              </w:rPr>
            </w:pPr>
            <w:r w:rsidRPr="006364EF">
              <w:rPr>
                <w:color w:val="000000"/>
                <w:sz w:val="26"/>
                <w:szCs w:val="26"/>
              </w:rPr>
              <w:t>27/</w:t>
            </w:r>
            <w:r w:rsidRPr="00F24967">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jc w:val="both"/>
              <w:rPr>
                <w:color w:val="000000"/>
                <w:sz w:val="26"/>
                <w:szCs w:val="26"/>
              </w:rPr>
            </w:pPr>
            <w:r w:rsidRPr="00F24967">
              <w:rPr>
                <w:color w:val="000000"/>
                <w:sz w:val="26"/>
                <w:szCs w:val="26"/>
              </w:rPr>
              <w:t>Nghị quyết của Chính phủ triển khai Nghị quyết số 117/2020/QH14 của Quốc hội về việc chuyển đổi phương thức đầu tư một số dự án thành phần tại Nghị quyết số 52/2017/QH14 về chủ trương đầu tư một số đoạn đường bộ cao tốc trên tuyến Bắc - Nam phía Đông giai đoạn 2017 - 2020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F24967"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1565/QĐ-BTP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6364EF">
              <w:rPr>
                <w:color w:val="000000"/>
                <w:sz w:val="26"/>
                <w:szCs w:val="26"/>
              </w:rPr>
              <w:t>13/</w:t>
            </w:r>
            <w:r w:rsidRPr="00015FAD">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V/v công bố thủ tục hành chính được chuẩn hóa, thủ tục hành chính bị bãi bỏ trong lĩnh vực luật sư thuộc phạm vi chức năng quản lý của Bộ Tư pháp.</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Tư pháp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1566/QĐ-BTP</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015FAD">
              <w:rPr>
                <w:color w:val="000000"/>
                <w:sz w:val="26"/>
                <w:szCs w:val="26"/>
              </w:rPr>
              <w:t>13/07/2020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V/v công bố thủ tục hành chính được chuẩn hóa, thủ tục hành chính bị bãi bỏ trong lĩnh vực tư vấn pháp luật thuộc phạm vi chức năng quản lý của Bộ Tư pháp.</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1448/QĐ-BGTVT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6364EF">
              <w:rPr>
                <w:color w:val="000000"/>
                <w:sz w:val="26"/>
                <w:szCs w:val="26"/>
              </w:rPr>
              <w:t>27/</w:t>
            </w:r>
            <w:r w:rsidRPr="00015FAD">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 xml:space="preserve">Về việc công bố thủ tục hành chính </w:t>
            </w:r>
            <w:r w:rsidRPr="00015FAD">
              <w:rPr>
                <w:color w:val="000000"/>
                <w:sz w:val="26"/>
                <w:szCs w:val="26"/>
              </w:rPr>
              <w:lastRenderedPageBreak/>
              <w:t>được sửa đổi trong lĩnh vực đường bộ thuộc phạm vi chức năng quản lý của Bộ Giao thông vận tải</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1167/CĐ-BYT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6364EF">
              <w:rPr>
                <w:color w:val="000000"/>
                <w:sz w:val="26"/>
                <w:szCs w:val="26"/>
              </w:rPr>
              <w:t>29/</w:t>
            </w:r>
            <w:r w:rsidRPr="00015FAD">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Công điện về việc khẩn trương rà soát, quản lý thực hiện cách ly trường hợp đi đến các địa điểm có nguy cơ lây nhiễm caotrên địa bàn thành phố Đà Nẵng</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Y Tế</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4074/BYT-MT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015FAD">
              <w:rPr>
                <w:color w:val="000000"/>
                <w:sz w:val="26"/>
                <w:szCs w:val="26"/>
              </w:rPr>
              <w:t>31/7/2020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triển khai Quyết định số 659/QĐ-TTg ngày 20/5/2020 của Thủ tướng Chính phủ</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6364EF">
              <w:rPr>
                <w:color w:val="000000"/>
                <w:sz w:val="26"/>
                <w:szCs w:val="26"/>
              </w:rPr>
              <w:t>Bộ Lao động Thương binh và Xã hội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641/QĐ-LĐTBXH</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6364EF">
              <w:rPr>
                <w:color w:val="000000"/>
                <w:sz w:val="26"/>
                <w:szCs w:val="26"/>
              </w:rPr>
              <w:t>02/</w:t>
            </w:r>
            <w:r w:rsidRPr="00015FAD">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Ban hành kế hoạch triển khai thi hành Bộ luật lao động số 45/2019/QH14</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Giao Thông Vận Tải</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1393/QĐ-BGTVT</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6364EF">
              <w:rPr>
                <w:color w:val="000000"/>
                <w:sz w:val="26"/>
                <w:szCs w:val="26"/>
              </w:rPr>
              <w:t>17/</w:t>
            </w:r>
            <w:r w:rsidRPr="00015FAD">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Công bố danh mục văn bản quy phạm pháp luật về giao thông vận tải hết hiệu lực thi hành 6 tháng đầu năm 2020</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r w:rsidR="0090067A" w:rsidRPr="006364EF" w:rsidTr="00A47687">
        <w:trPr>
          <w:jc w:val="center"/>
        </w:trPr>
        <w:tc>
          <w:tcPr>
            <w:tcW w:w="887"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numPr>
                <w:ilvl w:val="0"/>
                <w:numId w:val="1"/>
              </w:numPr>
              <w:spacing w:line="360" w:lineRule="exact"/>
              <w:jc w:val="center"/>
              <w:rPr>
                <w:bCs/>
                <w:color w:val="000000" w:themeColor="text1"/>
                <w:sz w:val="26"/>
                <w:szCs w:val="26"/>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rPr>
                <w:color w:val="000000"/>
                <w:sz w:val="26"/>
                <w:szCs w:val="26"/>
              </w:rPr>
            </w:pPr>
            <w:r w:rsidRPr="00015FAD">
              <w:rPr>
                <w:color w:val="000000"/>
                <w:sz w:val="26"/>
                <w:szCs w:val="26"/>
              </w:rPr>
              <w:t>Bộ Nội vụ</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F512D5" w:rsidP="006364EF">
            <w:pPr>
              <w:spacing w:line="360" w:lineRule="exact"/>
              <w:rPr>
                <w:color w:val="000000"/>
                <w:sz w:val="26"/>
                <w:szCs w:val="26"/>
              </w:rPr>
            </w:pPr>
            <w:r w:rsidRPr="006364EF">
              <w:rPr>
                <w:color w:val="000000"/>
                <w:sz w:val="26"/>
                <w:szCs w:val="26"/>
              </w:rPr>
              <w:t>0</w:t>
            </w:r>
            <w:r w:rsidR="0090067A" w:rsidRPr="00015FAD">
              <w:rPr>
                <w:color w:val="000000"/>
                <w:sz w:val="26"/>
                <w:szCs w:val="26"/>
              </w:rPr>
              <w:t>2/</w:t>
            </w:r>
            <w:r w:rsidRPr="006364EF">
              <w:rPr>
                <w:color w:val="000000"/>
                <w:sz w:val="26"/>
                <w:szCs w:val="26"/>
              </w:rPr>
              <w:t>2020/</w:t>
            </w:r>
            <w:r w:rsidR="0090067A" w:rsidRPr="00015FAD">
              <w:rPr>
                <w:color w:val="000000"/>
                <w:sz w:val="26"/>
                <w:szCs w:val="26"/>
              </w:rPr>
              <w:t>T-BNV</w:t>
            </w:r>
          </w:p>
        </w:tc>
        <w:tc>
          <w:tcPr>
            <w:tcW w:w="2268"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center"/>
              <w:rPr>
                <w:color w:val="000000"/>
                <w:sz w:val="26"/>
                <w:szCs w:val="26"/>
              </w:rPr>
            </w:pPr>
            <w:r w:rsidRPr="006364EF">
              <w:rPr>
                <w:color w:val="000000"/>
                <w:sz w:val="26"/>
                <w:szCs w:val="26"/>
              </w:rPr>
              <w:t>14/</w:t>
            </w:r>
            <w:r w:rsidRPr="00015FAD">
              <w:rPr>
                <w:color w:val="000000"/>
                <w:sz w:val="26"/>
                <w:szCs w:val="26"/>
              </w:rPr>
              <w:t>7/2020</w:t>
            </w:r>
          </w:p>
        </w:tc>
        <w:tc>
          <w:tcPr>
            <w:tcW w:w="425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90067A" w:rsidP="006364EF">
            <w:pPr>
              <w:spacing w:line="360" w:lineRule="exact"/>
              <w:jc w:val="both"/>
              <w:rPr>
                <w:color w:val="000000"/>
                <w:sz w:val="26"/>
                <w:szCs w:val="26"/>
              </w:rPr>
            </w:pPr>
            <w:r w:rsidRPr="00015FAD">
              <w:rPr>
                <w:color w:val="000000"/>
                <w:sz w:val="26"/>
                <w:szCs w:val="26"/>
              </w:rPr>
              <w:t>Thông tư sửa đổi, bổ sung một số điều của Thông tư số 09/2014/TT-BNV ngày 01 tháng 10 năm 2014 của Bộ trưởng Bộ Nội vụ hướng dẫn về quản lý Chứng chỉ hành nghề lưu trữ và hoạt động dịch vụ lưu trữ</w:t>
            </w:r>
          </w:p>
        </w:tc>
        <w:tc>
          <w:tcPr>
            <w:tcW w:w="1843" w:type="dxa"/>
            <w:tcBorders>
              <w:top w:val="single" w:sz="4" w:space="0" w:color="auto"/>
              <w:left w:val="single" w:sz="4" w:space="0" w:color="auto"/>
              <w:bottom w:val="single" w:sz="4" w:space="0" w:color="auto"/>
              <w:right w:val="single" w:sz="4" w:space="0" w:color="auto"/>
            </w:tcBorders>
            <w:vAlign w:val="center"/>
            <w:hideMark/>
          </w:tcPr>
          <w:p w:rsidR="0090067A" w:rsidRPr="00015FAD" w:rsidRDefault="00F512D5" w:rsidP="006364EF">
            <w:pPr>
              <w:spacing w:line="360" w:lineRule="exact"/>
              <w:rPr>
                <w:color w:val="000000"/>
                <w:sz w:val="26"/>
                <w:szCs w:val="26"/>
              </w:rPr>
            </w:pPr>
            <w:r w:rsidRPr="006364EF">
              <w:rPr>
                <w:color w:val="000000"/>
                <w:sz w:val="26"/>
                <w:szCs w:val="26"/>
              </w:rPr>
              <w:t>01/9/2020</w:t>
            </w:r>
          </w:p>
        </w:tc>
        <w:tc>
          <w:tcPr>
            <w:tcW w:w="992" w:type="dxa"/>
            <w:tcBorders>
              <w:top w:val="single" w:sz="4" w:space="0" w:color="auto"/>
              <w:left w:val="single" w:sz="4" w:space="0" w:color="auto"/>
              <w:bottom w:val="single" w:sz="4" w:space="0" w:color="auto"/>
              <w:right w:val="single" w:sz="4" w:space="0" w:color="auto"/>
            </w:tcBorders>
            <w:vAlign w:val="center"/>
          </w:tcPr>
          <w:p w:rsidR="0090067A" w:rsidRPr="006364EF" w:rsidRDefault="0090067A" w:rsidP="006364EF">
            <w:pPr>
              <w:spacing w:line="360" w:lineRule="exact"/>
              <w:jc w:val="center"/>
              <w:rPr>
                <w:b/>
                <w:bCs/>
                <w:color w:val="000000" w:themeColor="text1"/>
                <w:sz w:val="26"/>
                <w:szCs w:val="26"/>
              </w:rPr>
            </w:pPr>
          </w:p>
        </w:tc>
      </w:tr>
    </w:tbl>
    <w:p w:rsidR="00DE6126" w:rsidRPr="006364EF" w:rsidRDefault="00DC665F">
      <w:pPr>
        <w:rPr>
          <w:rFonts w:ascii="Times New Roman" w:hAnsi="Times New Roman" w:cs="Times New Roman"/>
        </w:rPr>
      </w:pPr>
    </w:p>
    <w:sectPr w:rsidR="00DE6126" w:rsidRPr="006364EF" w:rsidSect="00E2246B">
      <w:footerReference w:type="default" r:id="rId7"/>
      <w:pgSz w:w="15840" w:h="12240" w:orient="landscape"/>
      <w:pgMar w:top="1134" w:right="1134" w:bottom="1134" w:left="1134"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65F" w:rsidRDefault="00DC665F" w:rsidP="006364EF">
      <w:pPr>
        <w:spacing w:after="0" w:line="240" w:lineRule="auto"/>
      </w:pPr>
      <w:r>
        <w:separator/>
      </w:r>
    </w:p>
  </w:endnote>
  <w:endnote w:type="continuationSeparator" w:id="1">
    <w:p w:rsidR="00DC665F" w:rsidRDefault="00DC665F" w:rsidP="006364E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29942127"/>
      <w:docPartObj>
        <w:docPartGallery w:val="Page Numbers (Bottom of Page)"/>
        <w:docPartUnique/>
      </w:docPartObj>
    </w:sdtPr>
    <w:sdtEndPr/>
    <w:sdtContent>
      <w:p w:rsidR="00E2246B" w:rsidRDefault="00DC665F">
        <w:pPr>
          <w:pStyle w:val="Footer"/>
          <w:jc w:val="center"/>
        </w:pPr>
        <w:r>
          <w:fldChar w:fldCharType="begin"/>
        </w:r>
        <w:r>
          <w:instrText xml:space="preserve"> PAGE   \* MERGEFORMAT </w:instrText>
        </w:r>
        <w:r>
          <w:fldChar w:fldCharType="separate"/>
        </w:r>
        <w:r w:rsidR="006364EF">
          <w:rPr>
            <w:noProof/>
          </w:rPr>
          <w:t>5</w:t>
        </w:r>
        <w: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65F" w:rsidRDefault="00DC665F" w:rsidP="006364EF">
      <w:pPr>
        <w:spacing w:after="0" w:line="240" w:lineRule="auto"/>
      </w:pPr>
      <w:r>
        <w:separator/>
      </w:r>
    </w:p>
  </w:footnote>
  <w:footnote w:type="continuationSeparator" w:id="1">
    <w:p w:rsidR="00DC665F" w:rsidRDefault="00DC665F" w:rsidP="006364E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E45015A"/>
    <w:multiLevelType w:val="hybridMultilevel"/>
    <w:tmpl w:val="2AF6673E"/>
    <w:lvl w:ilvl="0" w:tplc="0409000F">
      <w:start w:val="1"/>
      <w:numFmt w:val="decimal"/>
      <w:lvlText w:val="%1."/>
      <w:lvlJc w:val="left"/>
      <w:pPr>
        <w:tabs>
          <w:tab w:val="num" w:pos="720"/>
        </w:tabs>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B94F2C"/>
    <w:rsid w:val="00015FAD"/>
    <w:rsid w:val="006364EF"/>
    <w:rsid w:val="007C7AA7"/>
    <w:rsid w:val="0090067A"/>
    <w:rsid w:val="009B7B32"/>
    <w:rsid w:val="00A91F57"/>
    <w:rsid w:val="00B94F2C"/>
    <w:rsid w:val="00CB78A0"/>
    <w:rsid w:val="00DC665F"/>
    <w:rsid w:val="00F24967"/>
    <w:rsid w:val="00F512D5"/>
    <w:rsid w:val="00F553D3"/>
    <w:rsid w:val="00FD15E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15E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94F2C"/>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er">
    <w:name w:val="footer"/>
    <w:basedOn w:val="Normal"/>
    <w:link w:val="FooterChar"/>
    <w:uiPriority w:val="99"/>
    <w:unhideWhenUsed/>
    <w:rsid w:val="00B94F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4F2C"/>
  </w:style>
  <w:style w:type="character" w:styleId="Hyperlink">
    <w:name w:val="Hyperlink"/>
    <w:basedOn w:val="DefaultParagraphFont"/>
    <w:uiPriority w:val="99"/>
    <w:semiHidden/>
    <w:unhideWhenUsed/>
    <w:rsid w:val="00F512D5"/>
    <w:rPr>
      <w:color w:val="0000FF"/>
      <w:u w:val="single"/>
    </w:rPr>
  </w:style>
  <w:style w:type="paragraph" w:styleId="Header">
    <w:name w:val="header"/>
    <w:basedOn w:val="Normal"/>
    <w:link w:val="HeaderChar"/>
    <w:uiPriority w:val="99"/>
    <w:semiHidden/>
    <w:unhideWhenUsed/>
    <w:rsid w:val="006364E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364EF"/>
  </w:style>
</w:styles>
</file>

<file path=word/webSettings.xml><?xml version="1.0" encoding="utf-8"?>
<w:webSettings xmlns:r="http://schemas.openxmlformats.org/officeDocument/2006/relationships" xmlns:w="http://schemas.openxmlformats.org/wordprocessingml/2006/main">
  <w:divs>
    <w:div w:id="216205809">
      <w:bodyDiv w:val="1"/>
      <w:marLeft w:val="0"/>
      <w:marRight w:val="0"/>
      <w:marTop w:val="0"/>
      <w:marBottom w:val="0"/>
      <w:divBdr>
        <w:top w:val="none" w:sz="0" w:space="0" w:color="auto"/>
        <w:left w:val="none" w:sz="0" w:space="0" w:color="auto"/>
        <w:bottom w:val="none" w:sz="0" w:space="0" w:color="auto"/>
        <w:right w:val="none" w:sz="0" w:space="0" w:color="auto"/>
      </w:divBdr>
    </w:div>
    <w:div w:id="313264308">
      <w:bodyDiv w:val="1"/>
      <w:marLeft w:val="0"/>
      <w:marRight w:val="0"/>
      <w:marTop w:val="0"/>
      <w:marBottom w:val="0"/>
      <w:divBdr>
        <w:top w:val="none" w:sz="0" w:space="0" w:color="auto"/>
        <w:left w:val="none" w:sz="0" w:space="0" w:color="auto"/>
        <w:bottom w:val="none" w:sz="0" w:space="0" w:color="auto"/>
        <w:right w:val="none" w:sz="0" w:space="0" w:color="auto"/>
      </w:divBdr>
    </w:div>
    <w:div w:id="315771069">
      <w:bodyDiv w:val="1"/>
      <w:marLeft w:val="0"/>
      <w:marRight w:val="0"/>
      <w:marTop w:val="0"/>
      <w:marBottom w:val="0"/>
      <w:divBdr>
        <w:top w:val="none" w:sz="0" w:space="0" w:color="auto"/>
        <w:left w:val="none" w:sz="0" w:space="0" w:color="auto"/>
        <w:bottom w:val="none" w:sz="0" w:space="0" w:color="auto"/>
        <w:right w:val="none" w:sz="0" w:space="0" w:color="auto"/>
      </w:divBdr>
    </w:div>
    <w:div w:id="435364562">
      <w:bodyDiv w:val="1"/>
      <w:marLeft w:val="0"/>
      <w:marRight w:val="0"/>
      <w:marTop w:val="0"/>
      <w:marBottom w:val="0"/>
      <w:divBdr>
        <w:top w:val="none" w:sz="0" w:space="0" w:color="auto"/>
        <w:left w:val="none" w:sz="0" w:space="0" w:color="auto"/>
        <w:bottom w:val="none" w:sz="0" w:space="0" w:color="auto"/>
        <w:right w:val="none" w:sz="0" w:space="0" w:color="auto"/>
      </w:divBdr>
    </w:div>
    <w:div w:id="467748000">
      <w:bodyDiv w:val="1"/>
      <w:marLeft w:val="0"/>
      <w:marRight w:val="0"/>
      <w:marTop w:val="0"/>
      <w:marBottom w:val="0"/>
      <w:divBdr>
        <w:top w:val="none" w:sz="0" w:space="0" w:color="auto"/>
        <w:left w:val="none" w:sz="0" w:space="0" w:color="auto"/>
        <w:bottom w:val="none" w:sz="0" w:space="0" w:color="auto"/>
        <w:right w:val="none" w:sz="0" w:space="0" w:color="auto"/>
      </w:divBdr>
    </w:div>
    <w:div w:id="784619540">
      <w:bodyDiv w:val="1"/>
      <w:marLeft w:val="0"/>
      <w:marRight w:val="0"/>
      <w:marTop w:val="0"/>
      <w:marBottom w:val="0"/>
      <w:divBdr>
        <w:top w:val="none" w:sz="0" w:space="0" w:color="auto"/>
        <w:left w:val="none" w:sz="0" w:space="0" w:color="auto"/>
        <w:bottom w:val="none" w:sz="0" w:space="0" w:color="auto"/>
        <w:right w:val="none" w:sz="0" w:space="0" w:color="auto"/>
      </w:divBdr>
    </w:div>
    <w:div w:id="789935816">
      <w:bodyDiv w:val="1"/>
      <w:marLeft w:val="0"/>
      <w:marRight w:val="0"/>
      <w:marTop w:val="0"/>
      <w:marBottom w:val="0"/>
      <w:divBdr>
        <w:top w:val="none" w:sz="0" w:space="0" w:color="auto"/>
        <w:left w:val="none" w:sz="0" w:space="0" w:color="auto"/>
        <w:bottom w:val="none" w:sz="0" w:space="0" w:color="auto"/>
        <w:right w:val="none" w:sz="0" w:space="0" w:color="auto"/>
      </w:divBdr>
    </w:div>
    <w:div w:id="1009216657">
      <w:bodyDiv w:val="1"/>
      <w:marLeft w:val="0"/>
      <w:marRight w:val="0"/>
      <w:marTop w:val="0"/>
      <w:marBottom w:val="0"/>
      <w:divBdr>
        <w:top w:val="none" w:sz="0" w:space="0" w:color="auto"/>
        <w:left w:val="none" w:sz="0" w:space="0" w:color="auto"/>
        <w:bottom w:val="none" w:sz="0" w:space="0" w:color="auto"/>
        <w:right w:val="none" w:sz="0" w:space="0" w:color="auto"/>
      </w:divBdr>
    </w:div>
    <w:div w:id="1023479247">
      <w:bodyDiv w:val="1"/>
      <w:marLeft w:val="0"/>
      <w:marRight w:val="0"/>
      <w:marTop w:val="0"/>
      <w:marBottom w:val="0"/>
      <w:divBdr>
        <w:top w:val="none" w:sz="0" w:space="0" w:color="auto"/>
        <w:left w:val="none" w:sz="0" w:space="0" w:color="auto"/>
        <w:bottom w:val="none" w:sz="0" w:space="0" w:color="auto"/>
        <w:right w:val="none" w:sz="0" w:space="0" w:color="auto"/>
      </w:divBdr>
    </w:div>
    <w:div w:id="1125199958">
      <w:bodyDiv w:val="1"/>
      <w:marLeft w:val="0"/>
      <w:marRight w:val="0"/>
      <w:marTop w:val="0"/>
      <w:marBottom w:val="0"/>
      <w:divBdr>
        <w:top w:val="none" w:sz="0" w:space="0" w:color="auto"/>
        <w:left w:val="none" w:sz="0" w:space="0" w:color="auto"/>
        <w:bottom w:val="none" w:sz="0" w:space="0" w:color="auto"/>
        <w:right w:val="none" w:sz="0" w:space="0" w:color="auto"/>
      </w:divBdr>
    </w:div>
    <w:div w:id="1229804249">
      <w:bodyDiv w:val="1"/>
      <w:marLeft w:val="0"/>
      <w:marRight w:val="0"/>
      <w:marTop w:val="0"/>
      <w:marBottom w:val="0"/>
      <w:divBdr>
        <w:top w:val="none" w:sz="0" w:space="0" w:color="auto"/>
        <w:left w:val="none" w:sz="0" w:space="0" w:color="auto"/>
        <w:bottom w:val="none" w:sz="0" w:space="0" w:color="auto"/>
        <w:right w:val="none" w:sz="0" w:space="0" w:color="auto"/>
      </w:divBdr>
    </w:div>
    <w:div w:id="1318336555">
      <w:bodyDiv w:val="1"/>
      <w:marLeft w:val="0"/>
      <w:marRight w:val="0"/>
      <w:marTop w:val="0"/>
      <w:marBottom w:val="0"/>
      <w:divBdr>
        <w:top w:val="none" w:sz="0" w:space="0" w:color="auto"/>
        <w:left w:val="none" w:sz="0" w:space="0" w:color="auto"/>
        <w:bottom w:val="none" w:sz="0" w:space="0" w:color="auto"/>
        <w:right w:val="none" w:sz="0" w:space="0" w:color="auto"/>
      </w:divBdr>
    </w:div>
    <w:div w:id="1625696935">
      <w:bodyDiv w:val="1"/>
      <w:marLeft w:val="0"/>
      <w:marRight w:val="0"/>
      <w:marTop w:val="0"/>
      <w:marBottom w:val="0"/>
      <w:divBdr>
        <w:top w:val="none" w:sz="0" w:space="0" w:color="auto"/>
        <w:left w:val="none" w:sz="0" w:space="0" w:color="auto"/>
        <w:bottom w:val="none" w:sz="0" w:space="0" w:color="auto"/>
        <w:right w:val="none" w:sz="0" w:space="0" w:color="auto"/>
      </w:divBdr>
    </w:div>
    <w:div w:id="1767968205">
      <w:bodyDiv w:val="1"/>
      <w:marLeft w:val="0"/>
      <w:marRight w:val="0"/>
      <w:marTop w:val="0"/>
      <w:marBottom w:val="0"/>
      <w:divBdr>
        <w:top w:val="none" w:sz="0" w:space="0" w:color="auto"/>
        <w:left w:val="none" w:sz="0" w:space="0" w:color="auto"/>
        <w:bottom w:val="none" w:sz="0" w:space="0" w:color="auto"/>
        <w:right w:val="none" w:sz="0" w:space="0" w:color="auto"/>
      </w:divBdr>
    </w:div>
    <w:div w:id="1775978424">
      <w:bodyDiv w:val="1"/>
      <w:marLeft w:val="0"/>
      <w:marRight w:val="0"/>
      <w:marTop w:val="0"/>
      <w:marBottom w:val="0"/>
      <w:divBdr>
        <w:top w:val="none" w:sz="0" w:space="0" w:color="auto"/>
        <w:left w:val="none" w:sz="0" w:space="0" w:color="auto"/>
        <w:bottom w:val="none" w:sz="0" w:space="0" w:color="auto"/>
        <w:right w:val="none" w:sz="0" w:space="0" w:color="auto"/>
      </w:divBdr>
    </w:div>
    <w:div w:id="1923488265">
      <w:bodyDiv w:val="1"/>
      <w:marLeft w:val="0"/>
      <w:marRight w:val="0"/>
      <w:marTop w:val="0"/>
      <w:marBottom w:val="0"/>
      <w:divBdr>
        <w:top w:val="none" w:sz="0" w:space="0" w:color="auto"/>
        <w:left w:val="none" w:sz="0" w:space="0" w:color="auto"/>
        <w:bottom w:val="none" w:sz="0" w:space="0" w:color="auto"/>
        <w:right w:val="none" w:sz="0" w:space="0" w:color="auto"/>
      </w:divBdr>
    </w:div>
    <w:div w:id="1943997200">
      <w:bodyDiv w:val="1"/>
      <w:marLeft w:val="0"/>
      <w:marRight w:val="0"/>
      <w:marTop w:val="0"/>
      <w:marBottom w:val="0"/>
      <w:divBdr>
        <w:top w:val="none" w:sz="0" w:space="0" w:color="auto"/>
        <w:left w:val="none" w:sz="0" w:space="0" w:color="auto"/>
        <w:bottom w:val="none" w:sz="0" w:space="0" w:color="auto"/>
        <w:right w:val="none" w:sz="0" w:space="0" w:color="auto"/>
      </w:divBdr>
    </w:div>
    <w:div w:id="1995210616">
      <w:bodyDiv w:val="1"/>
      <w:marLeft w:val="0"/>
      <w:marRight w:val="0"/>
      <w:marTop w:val="0"/>
      <w:marBottom w:val="0"/>
      <w:divBdr>
        <w:top w:val="none" w:sz="0" w:space="0" w:color="auto"/>
        <w:left w:val="none" w:sz="0" w:space="0" w:color="auto"/>
        <w:bottom w:val="none" w:sz="0" w:space="0" w:color="auto"/>
        <w:right w:val="none" w:sz="0" w:space="0" w:color="auto"/>
      </w:divBdr>
    </w:div>
    <w:div w:id="2060663071">
      <w:bodyDiv w:val="1"/>
      <w:marLeft w:val="0"/>
      <w:marRight w:val="0"/>
      <w:marTop w:val="0"/>
      <w:marBottom w:val="0"/>
      <w:divBdr>
        <w:top w:val="none" w:sz="0" w:space="0" w:color="auto"/>
        <w:left w:val="none" w:sz="0" w:space="0" w:color="auto"/>
        <w:bottom w:val="none" w:sz="0" w:space="0" w:color="auto"/>
        <w:right w:val="none" w:sz="0" w:space="0" w:color="auto"/>
      </w:divBdr>
    </w:div>
    <w:div w:id="20961970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341</TotalTime>
  <Pages>5</Pages>
  <Words>748</Words>
  <Characters>4264</Characters>
  <Application>Microsoft Office Word</Application>
  <DocSecurity>0</DocSecurity>
  <Lines>35</Lines>
  <Paragraphs>10</Paragraphs>
  <ScaleCrop>false</ScaleCrop>
  <Company/>
  <LinksUpToDate>false</LinksUpToDate>
  <CharactersWithSpaces>5002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FPT</dc:creator>
  <cp:lastModifiedBy>FPT</cp:lastModifiedBy>
  <cp:revision>9</cp:revision>
  <dcterms:created xsi:type="dcterms:W3CDTF">2020-08-03T02:41:00Z</dcterms:created>
  <dcterms:modified xsi:type="dcterms:W3CDTF">2020-08-03T08:22:00Z</dcterms:modified>
</cp:coreProperties>
</file>