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81687C" w:rsidTr="005B30EC">
        <w:trPr>
          <w:trHeight w:val="795"/>
        </w:trPr>
        <w:tc>
          <w:tcPr>
            <w:tcW w:w="4211" w:type="dxa"/>
            <w:hideMark/>
          </w:tcPr>
          <w:p w:rsidR="0081687C" w:rsidRDefault="0081687C" w:rsidP="005B30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81687C" w:rsidRDefault="0081687C" w:rsidP="005B30EC">
            <w:pPr>
              <w:spacing w:after="0" w:line="240" w:lineRule="auto"/>
              <w:jc w:val="center"/>
              <w:rPr>
                <w:rFonts w:ascii="Times New Roman" w:hAnsi="Times New Roman" w:cs="Times New Roman"/>
                <w:sz w:val="28"/>
                <w:szCs w:val="28"/>
              </w:rPr>
            </w:pPr>
            <w:r w:rsidRPr="00FC2A3C">
              <w:pict>
                <v:line id="_x0000_s1026" style="position:absolute;left:0;text-align:left;z-index:251658240" from="62.15pt,16.5pt" to="136.95pt,16.5pt"/>
              </w:pict>
            </w:r>
            <w:r>
              <w:rPr>
                <w:rFonts w:ascii="Times New Roman" w:hAnsi="Times New Roman" w:cs="Times New Roman"/>
                <w:b/>
                <w:sz w:val="28"/>
                <w:szCs w:val="28"/>
              </w:rPr>
              <w:t>VĂN PHÒNG</w:t>
            </w:r>
          </w:p>
        </w:tc>
        <w:tc>
          <w:tcPr>
            <w:tcW w:w="3268" w:type="dxa"/>
          </w:tcPr>
          <w:p w:rsidR="0081687C" w:rsidRDefault="0081687C" w:rsidP="005B30EC">
            <w:pPr>
              <w:spacing w:after="0" w:line="240" w:lineRule="auto"/>
              <w:jc w:val="center"/>
              <w:rPr>
                <w:rFonts w:ascii="Times New Roman" w:hAnsi="Times New Roman" w:cs="Times New Roman"/>
                <w:b/>
                <w:sz w:val="28"/>
                <w:szCs w:val="28"/>
              </w:rPr>
            </w:pPr>
          </w:p>
        </w:tc>
        <w:tc>
          <w:tcPr>
            <w:tcW w:w="6654" w:type="dxa"/>
            <w:hideMark/>
          </w:tcPr>
          <w:p w:rsidR="0081687C" w:rsidRDefault="0081687C" w:rsidP="005B30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81687C" w:rsidRDefault="0081687C" w:rsidP="005B30EC">
            <w:pPr>
              <w:spacing w:after="0" w:line="240" w:lineRule="auto"/>
              <w:jc w:val="center"/>
              <w:rPr>
                <w:rFonts w:ascii="Times New Roman" w:hAnsi="Times New Roman" w:cs="Times New Roman"/>
                <w:b/>
                <w:sz w:val="28"/>
                <w:szCs w:val="28"/>
              </w:rPr>
            </w:pPr>
            <w:r w:rsidRPr="00FC2A3C">
              <w:pict>
                <v:line id="_x0000_s1027" style="position:absolute;left:0;text-align:left;z-index:251658240" from="71.1pt,16.6pt" to="251.85pt,16.6pt"/>
              </w:pict>
            </w:r>
            <w:r>
              <w:rPr>
                <w:rFonts w:ascii="Times New Roman" w:hAnsi="Times New Roman" w:cs="Times New Roman"/>
                <w:b/>
                <w:sz w:val="28"/>
                <w:szCs w:val="28"/>
              </w:rPr>
              <w:t>Độc lập – Tự do – Hạnh phúc</w:t>
            </w:r>
          </w:p>
        </w:tc>
      </w:tr>
      <w:tr w:rsidR="0081687C" w:rsidTr="005B30EC">
        <w:trPr>
          <w:trHeight w:val="390"/>
        </w:trPr>
        <w:tc>
          <w:tcPr>
            <w:tcW w:w="4211" w:type="dxa"/>
            <w:hideMark/>
          </w:tcPr>
          <w:p w:rsidR="0081687C" w:rsidRDefault="0081687C" w:rsidP="005B30EC">
            <w:pPr>
              <w:spacing w:after="0"/>
            </w:pPr>
          </w:p>
        </w:tc>
        <w:tc>
          <w:tcPr>
            <w:tcW w:w="3268" w:type="dxa"/>
          </w:tcPr>
          <w:p w:rsidR="0081687C" w:rsidRDefault="0081687C" w:rsidP="005B30EC">
            <w:pPr>
              <w:spacing w:after="0" w:line="240" w:lineRule="auto"/>
              <w:jc w:val="center"/>
              <w:rPr>
                <w:rFonts w:ascii="Times New Roman" w:hAnsi="Times New Roman" w:cs="Times New Roman"/>
                <w:b/>
                <w:sz w:val="28"/>
                <w:szCs w:val="28"/>
              </w:rPr>
            </w:pPr>
          </w:p>
        </w:tc>
        <w:tc>
          <w:tcPr>
            <w:tcW w:w="6654" w:type="dxa"/>
            <w:hideMark/>
          </w:tcPr>
          <w:p w:rsidR="0081687C" w:rsidRDefault="0081687C" w:rsidP="005B30EC">
            <w:pPr>
              <w:spacing w:after="0"/>
            </w:pPr>
          </w:p>
        </w:tc>
      </w:tr>
    </w:tbl>
    <w:p w:rsidR="0081687C" w:rsidRDefault="0081687C" w:rsidP="0081687C">
      <w:pPr>
        <w:spacing w:after="0"/>
        <w:jc w:val="center"/>
        <w:rPr>
          <w:rFonts w:ascii="Times New Roman" w:hAnsi="Times New Roman" w:cs="Times New Roman"/>
          <w:b/>
          <w:sz w:val="28"/>
          <w:szCs w:val="28"/>
        </w:rPr>
      </w:pPr>
    </w:p>
    <w:p w:rsidR="0081687C" w:rsidRDefault="0081687C" w:rsidP="0081687C">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81687C" w:rsidRDefault="0081687C" w:rsidP="0081687C">
      <w:pPr>
        <w:spacing w:after="0"/>
        <w:jc w:val="center"/>
        <w:rPr>
          <w:rFonts w:ascii="Times New Roman" w:hAnsi="Times New Roman" w:cs="Times New Roman"/>
          <w:b/>
          <w:sz w:val="28"/>
          <w:szCs w:val="28"/>
        </w:rPr>
      </w:pPr>
      <w:r>
        <w:rPr>
          <w:rFonts w:ascii="Times New Roman" w:hAnsi="Times New Roman" w:cs="Times New Roman"/>
          <w:b/>
          <w:sz w:val="28"/>
          <w:szCs w:val="28"/>
        </w:rPr>
        <w:t>Từ ngày 11/05/2021 đến ngày 20/5/2021</w:t>
      </w:r>
    </w:p>
    <w:p w:rsidR="0081687C" w:rsidRDefault="0081687C" w:rsidP="0081687C">
      <w:pPr>
        <w:spacing w:after="0"/>
        <w:jc w:val="center"/>
        <w:rPr>
          <w:rFonts w:ascii="Times New Roman" w:hAnsi="Times New Roman" w:cs="Times New Roman"/>
          <w:b/>
          <w:sz w:val="28"/>
          <w:szCs w:val="28"/>
        </w:rPr>
      </w:pPr>
    </w:p>
    <w:tbl>
      <w:tblPr>
        <w:tblStyle w:val="TableGrid"/>
        <w:tblW w:w="15209" w:type="dxa"/>
        <w:tblInd w:w="-743" w:type="dxa"/>
        <w:tblLayout w:type="fixed"/>
        <w:tblLook w:val="01E0"/>
      </w:tblPr>
      <w:tblGrid>
        <w:gridCol w:w="851"/>
        <w:gridCol w:w="2835"/>
        <w:gridCol w:w="2127"/>
        <w:gridCol w:w="1842"/>
        <w:gridCol w:w="5387"/>
        <w:gridCol w:w="1312"/>
        <w:gridCol w:w="855"/>
      </w:tblGrid>
      <w:tr w:rsidR="0081687C" w:rsidRPr="00E8456A" w:rsidTr="005B30E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1687C" w:rsidRPr="00E8456A" w:rsidRDefault="0081687C" w:rsidP="005B30EC">
            <w:pPr>
              <w:spacing w:beforeLines="40" w:afterLines="40" w:line="340" w:lineRule="exact"/>
              <w:jc w:val="center"/>
              <w:rPr>
                <w:b/>
                <w:bCs/>
                <w:sz w:val="26"/>
                <w:szCs w:val="26"/>
              </w:rPr>
            </w:pPr>
            <w:r w:rsidRPr="00E8456A">
              <w:rPr>
                <w:b/>
                <w:bCs/>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81687C" w:rsidRPr="00E8456A" w:rsidRDefault="0081687C" w:rsidP="005B30EC">
            <w:pPr>
              <w:spacing w:beforeLines="40" w:afterLines="40" w:line="340" w:lineRule="exact"/>
              <w:jc w:val="center"/>
              <w:rPr>
                <w:b/>
                <w:bCs/>
                <w:sz w:val="26"/>
                <w:szCs w:val="26"/>
              </w:rPr>
            </w:pPr>
            <w:r w:rsidRPr="00E8456A">
              <w:rPr>
                <w:b/>
                <w:bCs/>
                <w:sz w:val="26"/>
                <w:szCs w:val="26"/>
              </w:rPr>
              <w:t>Tên cơ quan, tổ chức ban hành văn bản</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687C" w:rsidRPr="00E8456A" w:rsidRDefault="0081687C" w:rsidP="005B30EC">
            <w:pPr>
              <w:spacing w:beforeLines="40" w:afterLines="40" w:line="340" w:lineRule="exact"/>
              <w:jc w:val="center"/>
              <w:rPr>
                <w:b/>
                <w:bCs/>
                <w:sz w:val="26"/>
                <w:szCs w:val="26"/>
              </w:rPr>
            </w:pPr>
            <w:r w:rsidRPr="00E8456A">
              <w:rPr>
                <w:b/>
                <w:bCs/>
                <w:sz w:val="26"/>
                <w:szCs w:val="26"/>
              </w:rPr>
              <w:t>Số, ký hiệu văn bản</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687C" w:rsidRPr="00E8456A" w:rsidRDefault="0081687C" w:rsidP="005B30EC">
            <w:pPr>
              <w:spacing w:beforeLines="40" w:afterLines="40" w:line="340" w:lineRule="exact"/>
              <w:jc w:val="center"/>
              <w:rPr>
                <w:b/>
                <w:bCs/>
                <w:spacing w:val="-4"/>
                <w:sz w:val="26"/>
                <w:szCs w:val="26"/>
              </w:rPr>
            </w:pPr>
            <w:r w:rsidRPr="00E8456A">
              <w:rPr>
                <w:b/>
                <w:bCs/>
                <w:spacing w:val="-4"/>
                <w:sz w:val="26"/>
                <w:szCs w:val="26"/>
              </w:rPr>
              <w:t>Ngày, tháng, năm ban hành Văn bản</w:t>
            </w:r>
          </w:p>
        </w:tc>
        <w:tc>
          <w:tcPr>
            <w:tcW w:w="5387" w:type="dxa"/>
            <w:tcBorders>
              <w:top w:val="single" w:sz="4" w:space="0" w:color="auto"/>
              <w:left w:val="single" w:sz="4" w:space="0" w:color="auto"/>
              <w:bottom w:val="single" w:sz="4" w:space="0" w:color="auto"/>
              <w:right w:val="single" w:sz="4" w:space="0" w:color="auto"/>
            </w:tcBorders>
            <w:vAlign w:val="center"/>
            <w:hideMark/>
          </w:tcPr>
          <w:p w:rsidR="0081687C" w:rsidRPr="00E8456A" w:rsidRDefault="0081687C" w:rsidP="00E8456A">
            <w:pPr>
              <w:spacing w:beforeLines="40" w:afterLines="40" w:line="340" w:lineRule="exact"/>
              <w:jc w:val="center"/>
              <w:rPr>
                <w:b/>
                <w:bCs/>
                <w:sz w:val="26"/>
                <w:szCs w:val="26"/>
              </w:rPr>
            </w:pPr>
            <w:r w:rsidRPr="00E8456A">
              <w:rPr>
                <w:b/>
                <w:bCs/>
                <w:sz w:val="26"/>
                <w:szCs w:val="26"/>
              </w:rPr>
              <w:t>Tên loại và trích yếu</w:t>
            </w:r>
          </w:p>
          <w:p w:rsidR="0081687C" w:rsidRPr="00E8456A" w:rsidRDefault="0081687C" w:rsidP="00E8456A">
            <w:pPr>
              <w:spacing w:beforeLines="40" w:afterLines="40" w:line="340" w:lineRule="exact"/>
              <w:jc w:val="center"/>
              <w:rPr>
                <w:b/>
                <w:bCs/>
                <w:sz w:val="26"/>
                <w:szCs w:val="26"/>
              </w:rPr>
            </w:pPr>
            <w:r w:rsidRPr="00E8456A">
              <w:rPr>
                <w:b/>
                <w:bCs/>
                <w:sz w:val="26"/>
                <w:szCs w:val="26"/>
              </w:rPr>
              <w:t>nội dung của Văn bản</w:t>
            </w:r>
          </w:p>
        </w:tc>
        <w:tc>
          <w:tcPr>
            <w:tcW w:w="1312" w:type="dxa"/>
            <w:tcBorders>
              <w:top w:val="single" w:sz="4" w:space="0" w:color="auto"/>
              <w:left w:val="single" w:sz="4" w:space="0" w:color="auto"/>
              <w:bottom w:val="single" w:sz="4" w:space="0" w:color="auto"/>
              <w:right w:val="single" w:sz="4" w:space="0" w:color="auto"/>
            </w:tcBorders>
            <w:vAlign w:val="center"/>
            <w:hideMark/>
          </w:tcPr>
          <w:p w:rsidR="0081687C" w:rsidRPr="00E8456A" w:rsidRDefault="0081687C" w:rsidP="005B30EC">
            <w:pPr>
              <w:spacing w:beforeLines="40" w:afterLines="40" w:line="340" w:lineRule="exact"/>
              <w:jc w:val="center"/>
              <w:rPr>
                <w:b/>
                <w:sz w:val="26"/>
                <w:szCs w:val="26"/>
              </w:rPr>
            </w:pPr>
            <w:r w:rsidRPr="00E8456A">
              <w:rPr>
                <w:b/>
                <w:sz w:val="26"/>
                <w:szCs w:val="26"/>
              </w:rPr>
              <w:t>Hiệu lực thi hành</w:t>
            </w:r>
          </w:p>
        </w:tc>
        <w:tc>
          <w:tcPr>
            <w:tcW w:w="855" w:type="dxa"/>
            <w:tcBorders>
              <w:top w:val="single" w:sz="4" w:space="0" w:color="auto"/>
              <w:left w:val="single" w:sz="4" w:space="0" w:color="auto"/>
              <w:bottom w:val="single" w:sz="4" w:space="0" w:color="auto"/>
              <w:right w:val="single" w:sz="4" w:space="0" w:color="auto"/>
            </w:tcBorders>
            <w:vAlign w:val="center"/>
            <w:hideMark/>
          </w:tcPr>
          <w:p w:rsidR="0081687C" w:rsidRPr="00E8456A" w:rsidRDefault="0081687C" w:rsidP="005B30EC">
            <w:pPr>
              <w:spacing w:beforeLines="40" w:afterLines="40" w:line="340" w:lineRule="exact"/>
              <w:jc w:val="center"/>
              <w:rPr>
                <w:b/>
                <w:bCs/>
                <w:sz w:val="26"/>
                <w:szCs w:val="26"/>
              </w:rPr>
            </w:pPr>
            <w:r w:rsidRPr="00E8456A">
              <w:rPr>
                <w:b/>
                <w:bCs/>
                <w:sz w:val="26"/>
                <w:szCs w:val="26"/>
              </w:rPr>
              <w:t>Ghi chú</w:t>
            </w: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4914/BTC-QLG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17/</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Công văn về khó khăn vướng mắc trong quá trình tổ chức quản lý, khai thác công trình thủy lợi và xây dựng phương án giá sản phẩm, dịch vụ thủy lợi</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4896/BTC-QLG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17/</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456A" w:rsidRPr="00550B42" w:rsidRDefault="00E8456A" w:rsidP="00E8456A">
            <w:pPr>
              <w:jc w:val="both"/>
              <w:rPr>
                <w:color w:val="000000"/>
                <w:sz w:val="26"/>
                <w:szCs w:val="26"/>
              </w:rPr>
            </w:pPr>
            <w:r w:rsidRPr="00550B42">
              <w:rPr>
                <w:color w:val="000000"/>
                <w:sz w:val="26"/>
                <w:szCs w:val="26"/>
              </w:rPr>
              <w:t>V/v tăng cường công tác quản lý và thông tin giá cả thị trường tại địa phương</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rPr>
                <w:color w:val="000000"/>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4841/BTC-HCSN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17/</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Nguồn kinh phí, cơ chế mua sắm trong điều kiện có dịch bệnh Covid-19</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4779/BTC-TCDN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17/</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V/v thực hiện báo cáo giám sát tài chính và đánh giá hiệu quả hoạt động doanh nghiệp năm 2020</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4949/BTC-TCDN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17/</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Tổng hợp, phân tích báo cáo tài chính năm 2020 của doanh nghiệp có vốn đầu tư nước ngoài</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5062/BTC-CST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550B42">
              <w:rPr>
                <w:color w:val="000000"/>
                <w:sz w:val="26"/>
                <w:szCs w:val="26"/>
              </w:rPr>
              <w:t>18/05/2021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V/v đánh giá tình hình thực hiện Thông tư số 199/2016/TT-BTC</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rPr>
                <w:color w:val="000000"/>
                <w:sz w:val="26"/>
                <w:szCs w:val="26"/>
              </w:rPr>
            </w:pPr>
            <w:r w:rsidRPr="00550B42">
              <w:rPr>
                <w:color w:val="000000"/>
                <w:sz w:val="26"/>
                <w:szCs w:val="26"/>
              </w:rPr>
              <w:t>31</w:t>
            </w:r>
            <w:r>
              <w:rPr>
                <w:color w:val="000000"/>
                <w:sz w:val="26"/>
                <w:szCs w:val="26"/>
              </w:rPr>
              <w:t>2021/</w:t>
            </w:r>
            <w:r w:rsidRPr="00550B42">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w:t>
            </w:r>
            <w:r>
              <w:rPr>
                <w:color w:val="000000"/>
                <w:sz w:val="26"/>
                <w:szCs w:val="26"/>
              </w:rPr>
              <w:t>7</w:t>
            </w:r>
            <w:r w:rsidRPr="00E8456A">
              <w:rPr>
                <w:color w:val="000000"/>
                <w:sz w:val="26"/>
                <w:szCs w:val="26"/>
              </w:rPr>
              <w:t>9/</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Quy định về áp dụng quản lý rủi ro trong quản lý thuế</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r>
              <w:rPr>
                <w:color w:val="000000"/>
                <w:sz w:val="26"/>
                <w:szCs w:val="26"/>
              </w:rPr>
              <w:t>02/7/2021</w:t>
            </w: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2614/BCT-CN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11/</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Tăng cường thực hiện phòng, chống dịch bệnh Covid-19 và đẩy mạnh phát triển kinh tế xã hội</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Pr>
                <w:color w:val="000000"/>
                <w:sz w:val="26"/>
                <w:szCs w:val="26"/>
              </w:rPr>
              <w:t>0</w:t>
            </w:r>
            <w:r w:rsidRPr="00550B42">
              <w:rPr>
                <w:color w:val="000000"/>
                <w:sz w:val="26"/>
                <w:szCs w:val="26"/>
              </w:rPr>
              <w:t>7/CT-BCT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12/</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 xml:space="preserve">Về việc thực hiện các giải pháp bảo đảm cân đối cung cầu, bình ổn thị trường; chống các hành vi </w:t>
            </w:r>
            <w:r w:rsidRPr="00550B42">
              <w:rPr>
                <w:color w:val="000000"/>
                <w:sz w:val="26"/>
                <w:szCs w:val="26"/>
              </w:rPr>
              <w:lastRenderedPageBreak/>
              <w:t>đầu cơ, găm hàng và vi phạm pháp luật trong hoạt động thương mại trong tình hình dịch Covid-19 đang diễn biến phức tạp</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Pr>
                <w:color w:val="000000"/>
                <w:sz w:val="26"/>
                <w:szCs w:val="26"/>
              </w:rPr>
              <w:t>Thủ tướng</w:t>
            </w:r>
            <w:r w:rsidRPr="00550B4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721/QĐ-TTg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18/</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Quyết định phê duyệt Kế hoạch thực hiện Hiệp định Thương mại tự do giữa Việt Nam và Anh và Bắc Ai Len</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Công Thương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2734/BCT-KH</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17/</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Công điện về việc tăng cường thực hiện phòng, chống dịch bệnh Covid- 19</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Pr>
                <w:color w:val="000000"/>
                <w:sz w:val="26"/>
                <w:szCs w:val="26"/>
              </w:rPr>
              <w:t>Thủ tướng</w:t>
            </w:r>
            <w:r w:rsidRPr="00550B4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673/QĐ-TTg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07/</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Quyết định về việc phê duyệt Kế hoạch thực hiện Công ước số 98 của Tổ chức Lao động quốc tế (ILO) về Áp dụng những nguyên tắc của quyền tổ chức và thương lượng tập thể</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Pr>
                <w:color w:val="000000"/>
                <w:sz w:val="26"/>
                <w:szCs w:val="26"/>
              </w:rPr>
              <w:t>Bộ Giáo dục và Đào tạo</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1891/BGDĐT-GDĐH</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11/</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Hướng dẫn thực hiện phương thức giao nhiệm vụ, đặt hàng hoặc đấu thầu đào tạo giáo viên theo nhu cầu xã hội quy định tại Nghị định số 116/2020/NĐ-CP ngày 25/9/2020 của Chính phủ</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Kế hoạch và Đầu tư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632/QĐ-BKHĐT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17/</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Lĩnh vực, tiêu chí, quy định công nhận cá nhân, tổ chức tư vấn thuộc mạng lưới tư vấn viên hỗ trợ DNNVV ngành kế hoạch và đầu tư</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Thông tin và Truyền thông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1486/BTTTT-THH</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12/</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V/v đẩy mạnh triển khai kết nối Cơ sở dữ liệu quốc gia về dân cư phục vụ xử lý thủ tục hành chính, cung cấp dịch vụ công trực tuyến</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Thông tin và Truyền thông</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1547/BTTTT-THH</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14/</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V/v triển khai Chương trình hỗ trợ doanh nghiệp nhỏ và vừa chuyển đổi số tại các tỉnh, thành phố trực thuộc Trung ương</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Pr>
                <w:color w:val="000000"/>
                <w:sz w:val="26"/>
                <w:szCs w:val="26"/>
              </w:rPr>
              <w:t>Thủ tướng</w:t>
            </w:r>
            <w:r w:rsidRPr="00550B4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rPr>
                <w:color w:val="000000"/>
                <w:sz w:val="26"/>
                <w:szCs w:val="26"/>
              </w:rPr>
            </w:pPr>
            <w:r w:rsidRPr="00550B42">
              <w:rPr>
                <w:color w:val="000000"/>
                <w:sz w:val="26"/>
                <w:szCs w:val="26"/>
              </w:rPr>
              <w:t>12/CT-TT</w:t>
            </w:r>
            <w:r>
              <w:rPr>
                <w:color w:val="000000"/>
                <w:sz w:val="26"/>
                <w:szCs w:val="26"/>
              </w:rPr>
              <w: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12/</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 xml:space="preserve">Chỉ thị về tăng cường công tác tuyên truyền, định hướng hoạt động truyền thông báo chí phục vụ nhiệm vụ bảo vệ Tổ quốc; kịp thời chấn chỉnh và </w:t>
            </w:r>
            <w:r w:rsidRPr="00550B42">
              <w:rPr>
                <w:color w:val="000000"/>
                <w:sz w:val="26"/>
                <w:szCs w:val="26"/>
              </w:rPr>
              <w:lastRenderedPageBreak/>
              <w:t>xử lý các vi phạm trong hoạt động báo chí, truyền thông</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3987/BYT-DP</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15/</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Xét nghiệp SARS-CoV-2 phục vụ công tác bầu cử</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Y tế</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668/CĐ-BYT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16/</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Công điện tăng cường công tác bảo đảm y tế,</w:t>
            </w:r>
            <w:r>
              <w:rPr>
                <w:color w:val="000000"/>
                <w:sz w:val="26"/>
                <w:szCs w:val="26"/>
              </w:rPr>
              <w:t xml:space="preserve"> Phòng chống dịch phục vụ Bầu c</w:t>
            </w:r>
            <w:r w:rsidRPr="00550B42">
              <w:rPr>
                <w:color w:val="000000"/>
                <w:sz w:val="26"/>
                <w:szCs w:val="26"/>
              </w:rPr>
              <w:t>ử</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Pr>
                <w:color w:val="000000"/>
                <w:sz w:val="26"/>
                <w:szCs w:val="26"/>
              </w:rPr>
              <w:t>Thủ tướng</w:t>
            </w:r>
            <w:r w:rsidRPr="00550B4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695/QĐ-TTg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10/</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Quyết định ban hành Đề án "Nâng cao năng lực, hiệu lực, hiệu quả giám sát kiểm tra, thanh tra nhằm phòng ngừa, phát hiện xử lý hành vi vi phạm pháp luật, tiêu cực tham nhũng lãng phí trong doanh nghiệp nhà nước"</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Tài Chính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4967/BTC-TCDN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18/</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V/v Điều chỉnh mức hỗ trợ và tiếp tục thực hiện Đề án tăng cường công tác quản lý tạm dừng khai thác rừng tự nhiên theo Quyết định số 2242/QĐ-TTg</w:t>
            </w:r>
          </w:p>
        </w:tc>
        <w:tc>
          <w:tcPr>
            <w:tcW w:w="1312" w:type="dxa"/>
            <w:tcBorders>
              <w:top w:val="single" w:sz="4" w:space="0" w:color="auto"/>
              <w:left w:val="single" w:sz="4" w:space="0" w:color="auto"/>
              <w:bottom w:val="single" w:sz="4" w:space="0" w:color="auto"/>
              <w:right w:val="single" w:sz="4" w:space="0" w:color="auto"/>
            </w:tcBorders>
            <w:vAlign w:val="center"/>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2887/BNN-TCLN</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18/</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Pr>
                <w:color w:val="000000"/>
                <w:sz w:val="26"/>
                <w:szCs w:val="26"/>
              </w:rPr>
              <w:t>C</w:t>
            </w:r>
            <w:r w:rsidRPr="00550B42">
              <w:rPr>
                <w:color w:val="000000"/>
                <w:sz w:val="26"/>
                <w:szCs w:val="26"/>
              </w:rPr>
              <w:t>hấn chỉnh, rà soát số liệu cập nhật và công bố hiện trạng rừng năm 2020</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Bộ Nông nghiệp và Phát triển Nông thôn</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2894/CT-BNN-TY</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18/</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Chỉ thị về việc tập trung triển khai quyết liệt, đồng bộ các giải pháp phòng, chống bệnh Dại ở động vật</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r w:rsidR="00E8456A" w:rsidRPr="00E8456A" w:rsidTr="005B30EC">
        <w:tc>
          <w:tcPr>
            <w:tcW w:w="851"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numPr>
                <w:ilvl w:val="0"/>
                <w:numId w:val="1"/>
              </w:numPr>
              <w:spacing w:beforeLines="40" w:afterLines="40" w:line="340" w:lineRule="exact"/>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E8456A">
              <w:rPr>
                <w:color w:val="000000"/>
                <w:sz w:val="26"/>
                <w:szCs w:val="26"/>
              </w:rPr>
              <w:t>Thủ tướng</w:t>
            </w:r>
            <w:r w:rsidRPr="00550B42">
              <w:rPr>
                <w:color w:val="000000"/>
                <w:sz w:val="26"/>
                <w:szCs w:val="26"/>
              </w:rPr>
              <w:t xml:space="preserve"> Chính phủ</w:t>
            </w:r>
          </w:p>
        </w:tc>
        <w:tc>
          <w:tcPr>
            <w:tcW w:w="212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r w:rsidRPr="00550B42">
              <w:rPr>
                <w:color w:val="000000"/>
                <w:sz w:val="26"/>
                <w:szCs w:val="26"/>
              </w:rPr>
              <w:t>741/QĐ-TTg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jc w:val="center"/>
              <w:rPr>
                <w:color w:val="000000"/>
                <w:sz w:val="26"/>
                <w:szCs w:val="26"/>
              </w:rPr>
            </w:pPr>
            <w:r w:rsidRPr="00E8456A">
              <w:rPr>
                <w:color w:val="000000"/>
                <w:sz w:val="26"/>
                <w:szCs w:val="26"/>
              </w:rPr>
              <w:t>20/</w:t>
            </w:r>
            <w:r w:rsidRPr="00550B42">
              <w:rPr>
                <w:color w:val="000000"/>
                <w:sz w:val="26"/>
                <w:szCs w:val="26"/>
              </w:rPr>
              <w:t>5/2021</w:t>
            </w:r>
          </w:p>
        </w:tc>
        <w:tc>
          <w:tcPr>
            <w:tcW w:w="5387"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E8456A">
            <w:pPr>
              <w:jc w:val="both"/>
              <w:rPr>
                <w:color w:val="000000"/>
                <w:sz w:val="26"/>
                <w:szCs w:val="26"/>
              </w:rPr>
            </w:pPr>
            <w:r w:rsidRPr="00550B42">
              <w:rPr>
                <w:color w:val="000000"/>
                <w:sz w:val="26"/>
                <w:szCs w:val="26"/>
              </w:rPr>
              <w:t>Quyết định Về việc ban hành Danh mục bí mật nhà nước thuộc lĩnh vực xây dựng pháp luật, bổ trợ tư pháp, hành chính tư pháp, bồi thường nhà nước, giải quyết tranh chấp đầu tư quốc tế</w:t>
            </w:r>
          </w:p>
        </w:tc>
        <w:tc>
          <w:tcPr>
            <w:tcW w:w="1312" w:type="dxa"/>
            <w:tcBorders>
              <w:top w:val="single" w:sz="4" w:space="0" w:color="auto"/>
              <w:left w:val="single" w:sz="4" w:space="0" w:color="auto"/>
              <w:bottom w:val="single" w:sz="4" w:space="0" w:color="auto"/>
              <w:right w:val="single" w:sz="4" w:space="0" w:color="auto"/>
            </w:tcBorders>
            <w:vAlign w:val="center"/>
            <w:hideMark/>
          </w:tcPr>
          <w:p w:rsidR="00E8456A" w:rsidRPr="00550B42" w:rsidRDefault="00E8456A" w:rsidP="005B30EC">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E8456A" w:rsidRPr="00E8456A" w:rsidRDefault="00E8456A" w:rsidP="005B30EC">
            <w:pPr>
              <w:spacing w:beforeLines="40" w:afterLines="40" w:line="340" w:lineRule="exact"/>
              <w:jc w:val="center"/>
              <w:rPr>
                <w:b/>
                <w:bCs/>
                <w:sz w:val="26"/>
                <w:szCs w:val="26"/>
              </w:rPr>
            </w:pPr>
          </w:p>
        </w:tc>
      </w:tr>
    </w:tbl>
    <w:p w:rsidR="0081687C" w:rsidRDefault="0081687C" w:rsidP="00FC4BC9">
      <w:pPr>
        <w:rPr>
          <w:rFonts w:ascii="Times New Roman" w:hAnsi="Times New Roman" w:cs="Times New Roman"/>
        </w:rPr>
      </w:pPr>
    </w:p>
    <w:sectPr w:rsidR="0081687C" w:rsidSect="00E12D6C">
      <w:headerReference w:type="even" r:id="rId5"/>
      <w:headerReference w:type="default" r:id="rId6"/>
      <w:footerReference w:type="even" r:id="rId7"/>
      <w:footerReference w:type="default" r:id="rId8"/>
      <w:headerReference w:type="first" r:id="rId9"/>
      <w:footerReference w:type="first" r:id="rId10"/>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FC4B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FC4B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FC4BC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FC4B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EndPr/>
    <w:sdtContent>
      <w:p w:rsidR="00752F93" w:rsidRDefault="00FC4BC9">
        <w:pPr>
          <w:pStyle w:val="Header"/>
          <w:jc w:val="center"/>
        </w:pPr>
        <w:r>
          <w:fldChar w:fldCharType="begin"/>
        </w:r>
        <w:r>
          <w:instrText xml:space="preserve"> PAGE   \* MERGEFORMAT </w:instrText>
        </w:r>
        <w:r>
          <w:fldChar w:fldCharType="separate"/>
        </w:r>
        <w:r>
          <w:rPr>
            <w:noProof/>
          </w:rPr>
          <w:t>3</w:t>
        </w:r>
        <w:r>
          <w:fldChar w:fldCharType="end"/>
        </w:r>
      </w:p>
    </w:sdtContent>
  </w:sdt>
  <w:p w:rsidR="00752F93" w:rsidRDefault="00FC4B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FC4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687C"/>
    <w:rsid w:val="00550B42"/>
    <w:rsid w:val="0081687C"/>
    <w:rsid w:val="0088131F"/>
    <w:rsid w:val="009B7B32"/>
    <w:rsid w:val="00E8456A"/>
    <w:rsid w:val="00F553D3"/>
    <w:rsid w:val="00FC4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8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7C"/>
  </w:style>
  <w:style w:type="paragraph" w:styleId="Footer">
    <w:name w:val="footer"/>
    <w:basedOn w:val="Normal"/>
    <w:link w:val="FooterChar"/>
    <w:uiPriority w:val="99"/>
    <w:semiHidden/>
    <w:unhideWhenUsed/>
    <w:rsid w:val="008168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87C"/>
  </w:style>
</w:styles>
</file>

<file path=word/webSettings.xml><?xml version="1.0" encoding="utf-8"?>
<w:webSettings xmlns:r="http://schemas.openxmlformats.org/officeDocument/2006/relationships" xmlns:w="http://schemas.openxmlformats.org/wordprocessingml/2006/main">
  <w:divs>
    <w:div w:id="159732573">
      <w:bodyDiv w:val="1"/>
      <w:marLeft w:val="0"/>
      <w:marRight w:val="0"/>
      <w:marTop w:val="0"/>
      <w:marBottom w:val="0"/>
      <w:divBdr>
        <w:top w:val="none" w:sz="0" w:space="0" w:color="auto"/>
        <w:left w:val="none" w:sz="0" w:space="0" w:color="auto"/>
        <w:bottom w:val="none" w:sz="0" w:space="0" w:color="auto"/>
        <w:right w:val="none" w:sz="0" w:space="0" w:color="auto"/>
      </w:divBdr>
    </w:div>
    <w:div w:id="186216501">
      <w:bodyDiv w:val="1"/>
      <w:marLeft w:val="0"/>
      <w:marRight w:val="0"/>
      <w:marTop w:val="0"/>
      <w:marBottom w:val="0"/>
      <w:divBdr>
        <w:top w:val="none" w:sz="0" w:space="0" w:color="auto"/>
        <w:left w:val="none" w:sz="0" w:space="0" w:color="auto"/>
        <w:bottom w:val="none" w:sz="0" w:space="0" w:color="auto"/>
        <w:right w:val="none" w:sz="0" w:space="0" w:color="auto"/>
      </w:divBdr>
    </w:div>
    <w:div w:id="287206767">
      <w:bodyDiv w:val="1"/>
      <w:marLeft w:val="0"/>
      <w:marRight w:val="0"/>
      <w:marTop w:val="0"/>
      <w:marBottom w:val="0"/>
      <w:divBdr>
        <w:top w:val="none" w:sz="0" w:space="0" w:color="auto"/>
        <w:left w:val="none" w:sz="0" w:space="0" w:color="auto"/>
        <w:bottom w:val="none" w:sz="0" w:space="0" w:color="auto"/>
        <w:right w:val="none" w:sz="0" w:space="0" w:color="auto"/>
      </w:divBdr>
    </w:div>
    <w:div w:id="367410483">
      <w:bodyDiv w:val="1"/>
      <w:marLeft w:val="0"/>
      <w:marRight w:val="0"/>
      <w:marTop w:val="0"/>
      <w:marBottom w:val="0"/>
      <w:divBdr>
        <w:top w:val="none" w:sz="0" w:space="0" w:color="auto"/>
        <w:left w:val="none" w:sz="0" w:space="0" w:color="auto"/>
        <w:bottom w:val="none" w:sz="0" w:space="0" w:color="auto"/>
        <w:right w:val="none" w:sz="0" w:space="0" w:color="auto"/>
      </w:divBdr>
    </w:div>
    <w:div w:id="744228810">
      <w:bodyDiv w:val="1"/>
      <w:marLeft w:val="0"/>
      <w:marRight w:val="0"/>
      <w:marTop w:val="0"/>
      <w:marBottom w:val="0"/>
      <w:divBdr>
        <w:top w:val="none" w:sz="0" w:space="0" w:color="auto"/>
        <w:left w:val="none" w:sz="0" w:space="0" w:color="auto"/>
        <w:bottom w:val="none" w:sz="0" w:space="0" w:color="auto"/>
        <w:right w:val="none" w:sz="0" w:space="0" w:color="auto"/>
      </w:divBdr>
    </w:div>
    <w:div w:id="844785590">
      <w:bodyDiv w:val="1"/>
      <w:marLeft w:val="0"/>
      <w:marRight w:val="0"/>
      <w:marTop w:val="0"/>
      <w:marBottom w:val="0"/>
      <w:divBdr>
        <w:top w:val="none" w:sz="0" w:space="0" w:color="auto"/>
        <w:left w:val="none" w:sz="0" w:space="0" w:color="auto"/>
        <w:bottom w:val="none" w:sz="0" w:space="0" w:color="auto"/>
        <w:right w:val="none" w:sz="0" w:space="0" w:color="auto"/>
      </w:divBdr>
    </w:div>
    <w:div w:id="909077773">
      <w:bodyDiv w:val="1"/>
      <w:marLeft w:val="0"/>
      <w:marRight w:val="0"/>
      <w:marTop w:val="0"/>
      <w:marBottom w:val="0"/>
      <w:divBdr>
        <w:top w:val="none" w:sz="0" w:space="0" w:color="auto"/>
        <w:left w:val="none" w:sz="0" w:space="0" w:color="auto"/>
        <w:bottom w:val="none" w:sz="0" w:space="0" w:color="auto"/>
        <w:right w:val="none" w:sz="0" w:space="0" w:color="auto"/>
      </w:divBdr>
    </w:div>
    <w:div w:id="921991469">
      <w:bodyDiv w:val="1"/>
      <w:marLeft w:val="0"/>
      <w:marRight w:val="0"/>
      <w:marTop w:val="0"/>
      <w:marBottom w:val="0"/>
      <w:divBdr>
        <w:top w:val="none" w:sz="0" w:space="0" w:color="auto"/>
        <w:left w:val="none" w:sz="0" w:space="0" w:color="auto"/>
        <w:bottom w:val="none" w:sz="0" w:space="0" w:color="auto"/>
        <w:right w:val="none" w:sz="0" w:space="0" w:color="auto"/>
      </w:divBdr>
    </w:div>
    <w:div w:id="963393171">
      <w:bodyDiv w:val="1"/>
      <w:marLeft w:val="0"/>
      <w:marRight w:val="0"/>
      <w:marTop w:val="0"/>
      <w:marBottom w:val="0"/>
      <w:divBdr>
        <w:top w:val="none" w:sz="0" w:space="0" w:color="auto"/>
        <w:left w:val="none" w:sz="0" w:space="0" w:color="auto"/>
        <w:bottom w:val="none" w:sz="0" w:space="0" w:color="auto"/>
        <w:right w:val="none" w:sz="0" w:space="0" w:color="auto"/>
      </w:divBdr>
    </w:div>
    <w:div w:id="1014303675">
      <w:bodyDiv w:val="1"/>
      <w:marLeft w:val="0"/>
      <w:marRight w:val="0"/>
      <w:marTop w:val="0"/>
      <w:marBottom w:val="0"/>
      <w:divBdr>
        <w:top w:val="none" w:sz="0" w:space="0" w:color="auto"/>
        <w:left w:val="none" w:sz="0" w:space="0" w:color="auto"/>
        <w:bottom w:val="none" w:sz="0" w:space="0" w:color="auto"/>
        <w:right w:val="none" w:sz="0" w:space="0" w:color="auto"/>
      </w:divBdr>
    </w:div>
    <w:div w:id="1078163741">
      <w:bodyDiv w:val="1"/>
      <w:marLeft w:val="0"/>
      <w:marRight w:val="0"/>
      <w:marTop w:val="0"/>
      <w:marBottom w:val="0"/>
      <w:divBdr>
        <w:top w:val="none" w:sz="0" w:space="0" w:color="auto"/>
        <w:left w:val="none" w:sz="0" w:space="0" w:color="auto"/>
        <w:bottom w:val="none" w:sz="0" w:space="0" w:color="auto"/>
        <w:right w:val="none" w:sz="0" w:space="0" w:color="auto"/>
      </w:divBdr>
    </w:div>
    <w:div w:id="1264529783">
      <w:bodyDiv w:val="1"/>
      <w:marLeft w:val="0"/>
      <w:marRight w:val="0"/>
      <w:marTop w:val="0"/>
      <w:marBottom w:val="0"/>
      <w:divBdr>
        <w:top w:val="none" w:sz="0" w:space="0" w:color="auto"/>
        <w:left w:val="none" w:sz="0" w:space="0" w:color="auto"/>
        <w:bottom w:val="none" w:sz="0" w:space="0" w:color="auto"/>
        <w:right w:val="none" w:sz="0" w:space="0" w:color="auto"/>
      </w:divBdr>
    </w:div>
    <w:div w:id="1419405184">
      <w:bodyDiv w:val="1"/>
      <w:marLeft w:val="0"/>
      <w:marRight w:val="0"/>
      <w:marTop w:val="0"/>
      <w:marBottom w:val="0"/>
      <w:divBdr>
        <w:top w:val="none" w:sz="0" w:space="0" w:color="auto"/>
        <w:left w:val="none" w:sz="0" w:space="0" w:color="auto"/>
        <w:bottom w:val="none" w:sz="0" w:space="0" w:color="auto"/>
        <w:right w:val="none" w:sz="0" w:space="0" w:color="auto"/>
      </w:divBdr>
    </w:div>
    <w:div w:id="1554661349">
      <w:bodyDiv w:val="1"/>
      <w:marLeft w:val="0"/>
      <w:marRight w:val="0"/>
      <w:marTop w:val="0"/>
      <w:marBottom w:val="0"/>
      <w:divBdr>
        <w:top w:val="none" w:sz="0" w:space="0" w:color="auto"/>
        <w:left w:val="none" w:sz="0" w:space="0" w:color="auto"/>
        <w:bottom w:val="none" w:sz="0" w:space="0" w:color="auto"/>
        <w:right w:val="none" w:sz="0" w:space="0" w:color="auto"/>
      </w:divBdr>
    </w:div>
    <w:div w:id="1566061866">
      <w:bodyDiv w:val="1"/>
      <w:marLeft w:val="0"/>
      <w:marRight w:val="0"/>
      <w:marTop w:val="0"/>
      <w:marBottom w:val="0"/>
      <w:divBdr>
        <w:top w:val="none" w:sz="0" w:space="0" w:color="auto"/>
        <w:left w:val="none" w:sz="0" w:space="0" w:color="auto"/>
        <w:bottom w:val="none" w:sz="0" w:space="0" w:color="auto"/>
        <w:right w:val="none" w:sz="0" w:space="0" w:color="auto"/>
      </w:divBdr>
    </w:div>
    <w:div w:id="1580171024">
      <w:bodyDiv w:val="1"/>
      <w:marLeft w:val="0"/>
      <w:marRight w:val="0"/>
      <w:marTop w:val="0"/>
      <w:marBottom w:val="0"/>
      <w:divBdr>
        <w:top w:val="none" w:sz="0" w:space="0" w:color="auto"/>
        <w:left w:val="none" w:sz="0" w:space="0" w:color="auto"/>
        <w:bottom w:val="none" w:sz="0" w:space="0" w:color="auto"/>
        <w:right w:val="none" w:sz="0" w:space="0" w:color="auto"/>
      </w:divBdr>
    </w:div>
    <w:div w:id="1593010796">
      <w:bodyDiv w:val="1"/>
      <w:marLeft w:val="0"/>
      <w:marRight w:val="0"/>
      <w:marTop w:val="0"/>
      <w:marBottom w:val="0"/>
      <w:divBdr>
        <w:top w:val="none" w:sz="0" w:space="0" w:color="auto"/>
        <w:left w:val="none" w:sz="0" w:space="0" w:color="auto"/>
        <w:bottom w:val="none" w:sz="0" w:space="0" w:color="auto"/>
        <w:right w:val="none" w:sz="0" w:space="0" w:color="auto"/>
      </w:divBdr>
    </w:div>
    <w:div w:id="1612737356">
      <w:bodyDiv w:val="1"/>
      <w:marLeft w:val="0"/>
      <w:marRight w:val="0"/>
      <w:marTop w:val="0"/>
      <w:marBottom w:val="0"/>
      <w:divBdr>
        <w:top w:val="none" w:sz="0" w:space="0" w:color="auto"/>
        <w:left w:val="none" w:sz="0" w:space="0" w:color="auto"/>
        <w:bottom w:val="none" w:sz="0" w:space="0" w:color="auto"/>
        <w:right w:val="none" w:sz="0" w:space="0" w:color="auto"/>
      </w:divBdr>
    </w:div>
    <w:div w:id="1796019490">
      <w:bodyDiv w:val="1"/>
      <w:marLeft w:val="0"/>
      <w:marRight w:val="0"/>
      <w:marTop w:val="0"/>
      <w:marBottom w:val="0"/>
      <w:divBdr>
        <w:top w:val="none" w:sz="0" w:space="0" w:color="auto"/>
        <w:left w:val="none" w:sz="0" w:space="0" w:color="auto"/>
        <w:bottom w:val="none" w:sz="0" w:space="0" w:color="auto"/>
        <w:right w:val="none" w:sz="0" w:space="0" w:color="auto"/>
      </w:divBdr>
    </w:div>
    <w:div w:id="1851868383">
      <w:bodyDiv w:val="1"/>
      <w:marLeft w:val="0"/>
      <w:marRight w:val="0"/>
      <w:marTop w:val="0"/>
      <w:marBottom w:val="0"/>
      <w:divBdr>
        <w:top w:val="none" w:sz="0" w:space="0" w:color="auto"/>
        <w:left w:val="none" w:sz="0" w:space="0" w:color="auto"/>
        <w:bottom w:val="none" w:sz="0" w:space="0" w:color="auto"/>
        <w:right w:val="none" w:sz="0" w:space="0" w:color="auto"/>
      </w:divBdr>
    </w:div>
    <w:div w:id="2051029135">
      <w:bodyDiv w:val="1"/>
      <w:marLeft w:val="0"/>
      <w:marRight w:val="0"/>
      <w:marTop w:val="0"/>
      <w:marBottom w:val="0"/>
      <w:divBdr>
        <w:top w:val="none" w:sz="0" w:space="0" w:color="auto"/>
        <w:left w:val="none" w:sz="0" w:space="0" w:color="auto"/>
        <w:bottom w:val="none" w:sz="0" w:space="0" w:color="auto"/>
        <w:right w:val="none" w:sz="0" w:space="0" w:color="auto"/>
      </w:divBdr>
    </w:div>
    <w:div w:id="20802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cp:revision>
  <dcterms:created xsi:type="dcterms:W3CDTF">2021-05-21T04:10:00Z</dcterms:created>
  <dcterms:modified xsi:type="dcterms:W3CDTF">2021-05-21T08:06:00Z</dcterms:modified>
</cp:coreProperties>
</file>