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6E31A3" w:rsidP="00915A9A">
            <w:pPr>
              <w:spacing w:after="0" w:line="240" w:lineRule="auto"/>
              <w:jc w:val="center"/>
              <w:rPr>
                <w:rFonts w:ascii="Times New Roman" w:hAnsi="Times New Roman" w:cs="Times New Roman"/>
                <w:sz w:val="24"/>
                <w:szCs w:val="24"/>
              </w:rPr>
            </w:pPr>
            <w:r w:rsidRPr="006E31A3">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6E31A3" w:rsidP="00915A9A">
            <w:pPr>
              <w:spacing w:after="0" w:line="240" w:lineRule="auto"/>
              <w:jc w:val="center"/>
              <w:rPr>
                <w:rFonts w:ascii="Times New Roman" w:hAnsi="Times New Roman" w:cs="Times New Roman"/>
                <w:b/>
                <w:sz w:val="24"/>
                <w:szCs w:val="24"/>
              </w:rPr>
            </w:pPr>
            <w:r w:rsidRPr="006E31A3">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6E31A3"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603F13">
        <w:rPr>
          <w:rFonts w:ascii="Times New Roman" w:hAnsi="Times New Roman" w:cs="Times New Roman"/>
          <w:b/>
          <w:sz w:val="28"/>
          <w:szCs w:val="28"/>
        </w:rPr>
        <w:t>1</w:t>
      </w:r>
      <w:r w:rsidR="00863C0E">
        <w:rPr>
          <w:rFonts w:ascii="Times New Roman" w:hAnsi="Times New Roman" w:cs="Times New Roman"/>
          <w:b/>
          <w:sz w:val="28"/>
          <w:szCs w:val="28"/>
        </w:rPr>
        <w:t>1</w:t>
      </w:r>
      <w:r w:rsidR="0037188C" w:rsidRPr="0067235B">
        <w:rPr>
          <w:rFonts w:ascii="Times New Roman" w:hAnsi="Times New Roman" w:cs="Times New Roman"/>
          <w:b/>
          <w:sz w:val="28"/>
          <w:szCs w:val="28"/>
        </w:rPr>
        <w:t>/</w:t>
      </w:r>
      <w:r w:rsidR="00863C0E">
        <w:rPr>
          <w:rFonts w:ascii="Times New Roman" w:hAnsi="Times New Roman" w:cs="Times New Roman"/>
          <w:b/>
          <w:sz w:val="28"/>
          <w:szCs w:val="28"/>
        </w:rPr>
        <w:t>4</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603F13">
        <w:rPr>
          <w:rFonts w:ascii="Times New Roman" w:hAnsi="Times New Roman" w:cs="Times New Roman"/>
          <w:b/>
          <w:sz w:val="28"/>
          <w:szCs w:val="28"/>
        </w:rPr>
        <w:t>2</w:t>
      </w:r>
      <w:r w:rsidR="00863C0E">
        <w:rPr>
          <w:rFonts w:ascii="Times New Roman" w:hAnsi="Times New Roman" w:cs="Times New Roman"/>
          <w:b/>
          <w:sz w:val="28"/>
          <w:szCs w:val="28"/>
        </w:rPr>
        <w:t>0</w:t>
      </w:r>
      <w:r w:rsidR="00874695" w:rsidRPr="0067235B">
        <w:rPr>
          <w:rFonts w:ascii="Times New Roman" w:hAnsi="Times New Roman" w:cs="Times New Roman"/>
          <w:b/>
          <w:sz w:val="28"/>
          <w:szCs w:val="28"/>
        </w:rPr>
        <w:t>/</w:t>
      </w:r>
      <w:r w:rsidR="00863C0E">
        <w:rPr>
          <w:rFonts w:ascii="Times New Roman" w:hAnsi="Times New Roman" w:cs="Times New Roman"/>
          <w:b/>
          <w:sz w:val="28"/>
          <w:szCs w:val="28"/>
        </w:rPr>
        <w:t>4</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1</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Chính phủ</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52/NQ-CP</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10/04/2022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Nghị quyết về Báo cáo quyết toán ngân sách nhà nước năm 2020</w:t>
            </w:r>
          </w:p>
        </w:tc>
        <w:tc>
          <w:tcPr>
            <w:tcW w:w="1418" w:type="dxa"/>
            <w:vAlign w:val="center"/>
          </w:tcPr>
          <w:p w:rsidR="00774D9C" w:rsidRPr="0050127E" w:rsidRDefault="00774D9C" w:rsidP="00523428">
            <w:pPr>
              <w:jc w:val="both"/>
              <w:rPr>
                <w:color w:val="000000"/>
                <w:sz w:val="26"/>
                <w:szCs w:val="26"/>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2</w:t>
            </w:r>
          </w:p>
        </w:tc>
        <w:tc>
          <w:tcPr>
            <w:tcW w:w="2552" w:type="dxa"/>
            <w:vAlign w:val="center"/>
          </w:tcPr>
          <w:p w:rsidR="00774D9C" w:rsidRPr="00774D9C" w:rsidRDefault="00092915" w:rsidP="00523428">
            <w:pPr>
              <w:jc w:val="both"/>
              <w:rPr>
                <w:color w:val="000000"/>
                <w:sz w:val="26"/>
                <w:szCs w:val="26"/>
              </w:rPr>
            </w:pPr>
            <w:r>
              <w:rPr>
                <w:color w:val="000000"/>
                <w:sz w:val="26"/>
                <w:szCs w:val="26"/>
              </w:rPr>
              <w:t>Thủ Tướng</w:t>
            </w:r>
            <w:r w:rsidR="00774D9C" w:rsidRPr="00774D9C">
              <w:rPr>
                <w:color w:val="000000"/>
                <w:sz w:val="26"/>
                <w:szCs w:val="26"/>
              </w:rPr>
              <w:t xml:space="preserve"> Chính phủ</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310/CĐ-TTg</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10/04/2022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Công điện về việc phân bổ, sử dụng nguồn tăng thu, tiết kiệm chi ngân sách nhà nước năm 2021</w:t>
            </w:r>
          </w:p>
        </w:tc>
        <w:tc>
          <w:tcPr>
            <w:tcW w:w="1418" w:type="dxa"/>
            <w:vAlign w:val="center"/>
          </w:tcPr>
          <w:p w:rsidR="00774D9C" w:rsidRPr="00C61B47" w:rsidRDefault="00774D9C" w:rsidP="00523428">
            <w:pPr>
              <w:spacing w:beforeLines="40" w:afterLines="40" w:line="340" w:lineRule="exact"/>
              <w:jc w:val="both"/>
              <w:rPr>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3</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Chính phủ</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448/QĐ-TTg</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12/04/2022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Quyết định Phê duyệt Chương trình quản lý nợ công 3 năm giai đoạn 2022-2024 và Kế hoạch vay trả nợ công năm 2022.</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4</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Chính phủ</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460/QĐ-TTg</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14/04/2022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Quyết định Chiến lược nợ công đến năm 2030</w:t>
            </w:r>
          </w:p>
        </w:tc>
        <w:tc>
          <w:tcPr>
            <w:tcW w:w="1418" w:type="dxa"/>
            <w:vAlign w:val="center"/>
          </w:tcPr>
          <w:p w:rsidR="00774D9C" w:rsidRPr="00C61B47" w:rsidRDefault="00774D9C" w:rsidP="00523428">
            <w:pPr>
              <w:spacing w:beforeLines="40" w:afterLines="40" w:line="340" w:lineRule="exact"/>
              <w:jc w:val="both"/>
              <w:rPr>
                <w:b/>
                <w:bCs/>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5</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Bộ Tài Chính</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3360/BTC-TCDN</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14/04/2022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Đăng ký tạo tài khoản sử dụng Hệ thống MIS</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6</w:t>
            </w:r>
          </w:p>
        </w:tc>
        <w:tc>
          <w:tcPr>
            <w:tcW w:w="2552" w:type="dxa"/>
            <w:vAlign w:val="center"/>
          </w:tcPr>
          <w:p w:rsidR="00774D9C" w:rsidRPr="00774D9C" w:rsidRDefault="00A41085" w:rsidP="00523428">
            <w:pPr>
              <w:jc w:val="both"/>
              <w:rPr>
                <w:color w:val="000000"/>
                <w:sz w:val="26"/>
                <w:szCs w:val="26"/>
              </w:rPr>
            </w:pPr>
            <w:r>
              <w:rPr>
                <w:color w:val="000000"/>
                <w:sz w:val="26"/>
                <w:szCs w:val="26"/>
              </w:rPr>
              <w:t xml:space="preserve"> Bộ Tài nguyên và Môi trường</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739/QĐ-BTNMT</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07/04/2022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Về việc đính chính một phần nội dung của Giấy phép khai thác, sử dụngnước mặt số 61/GP-BTNMT ngày 01 tháng 3 năm 2022 của Bộ trưởng BộTài nguyên và Môi trường cấp cho Công ty cổ phần đầu tư thủy điện ThácBà 2 đối với công trình thủy điện Thác Bà 2</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7</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Bộ Kế hoạch và Đầu tư</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2541/CV-TCT</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18/04/2022</w:t>
            </w:r>
          </w:p>
        </w:tc>
        <w:tc>
          <w:tcPr>
            <w:tcW w:w="5386" w:type="dxa"/>
            <w:vAlign w:val="center"/>
          </w:tcPr>
          <w:p w:rsidR="00774D9C" w:rsidRPr="00774D9C" w:rsidRDefault="004E4A76" w:rsidP="00523428">
            <w:pPr>
              <w:jc w:val="both"/>
              <w:rPr>
                <w:color w:val="000000"/>
                <w:sz w:val="26"/>
                <w:szCs w:val="26"/>
              </w:rPr>
            </w:pPr>
            <w:r>
              <w:rPr>
                <w:color w:val="000000"/>
                <w:sz w:val="26"/>
                <w:szCs w:val="26"/>
              </w:rPr>
              <w:t>V</w:t>
            </w:r>
            <w:r w:rsidR="00774D9C" w:rsidRPr="00774D9C">
              <w:rPr>
                <w:color w:val="000000"/>
                <w:sz w:val="26"/>
                <w:szCs w:val="26"/>
              </w:rPr>
              <w:t>ề việc hướng dẫn một số nội dung về triển khai, thực heinẹ dự án đầu tư kinh doanh theo quy định của Pháp luật</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lastRenderedPageBreak/>
              <w:t>8</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Văn phòng Chính phủ</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2236/VPCP-QHĐP</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11/04/2022</w:t>
            </w:r>
          </w:p>
        </w:tc>
        <w:tc>
          <w:tcPr>
            <w:tcW w:w="5386" w:type="dxa"/>
            <w:vAlign w:val="center"/>
          </w:tcPr>
          <w:p w:rsidR="00774D9C" w:rsidRPr="00774D9C" w:rsidRDefault="00A41085" w:rsidP="00523428">
            <w:pPr>
              <w:jc w:val="both"/>
              <w:rPr>
                <w:color w:val="000000"/>
                <w:sz w:val="26"/>
                <w:szCs w:val="26"/>
              </w:rPr>
            </w:pPr>
            <w:r>
              <w:rPr>
                <w:color w:val="000000"/>
                <w:sz w:val="26"/>
                <w:szCs w:val="26"/>
              </w:rPr>
              <w:t>Về việc</w:t>
            </w:r>
            <w:r w:rsidR="00774D9C" w:rsidRPr="00774D9C">
              <w:rPr>
                <w:color w:val="000000"/>
                <w:sz w:val="26"/>
                <w:szCs w:val="26"/>
              </w:rPr>
              <w:t xml:space="preserve"> triển khai thực hiện NQ số 499/NQ-UBTVQH15 của UBTVQH</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9</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Chính phủ</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54/NQ-CP</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12/04/2022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N</w:t>
            </w:r>
            <w:r w:rsidR="00A41085">
              <w:rPr>
                <w:color w:val="000000"/>
                <w:sz w:val="26"/>
                <w:szCs w:val="26"/>
              </w:rPr>
              <w:t xml:space="preserve">ghị quyết </w:t>
            </w:r>
            <w:r w:rsidRPr="00774D9C">
              <w:rPr>
                <w:color w:val="000000"/>
                <w:sz w:val="26"/>
                <w:szCs w:val="26"/>
              </w:rPr>
              <w:t>Ban hành Chương trình hành động của Chính phủ thực hiện Nghị quyết của Quốc hội về Kế hoạch cơ cấu lại nền kinh tế giai đoạn 2021 - 2025</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10</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Chính phủ</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50/NQ-CP</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08/04/2022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Nghị quyết phiên họp Chính phủ thường kỳ tháng 3 năm 2022</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11</w:t>
            </w:r>
          </w:p>
        </w:tc>
        <w:tc>
          <w:tcPr>
            <w:tcW w:w="2552" w:type="dxa"/>
            <w:vAlign w:val="center"/>
          </w:tcPr>
          <w:p w:rsidR="00774D9C" w:rsidRPr="00774D9C" w:rsidRDefault="00A41085" w:rsidP="00523428">
            <w:pPr>
              <w:jc w:val="both"/>
              <w:rPr>
                <w:color w:val="000000"/>
                <w:sz w:val="26"/>
                <w:szCs w:val="26"/>
              </w:rPr>
            </w:pPr>
            <w:r>
              <w:rPr>
                <w:color w:val="000000"/>
                <w:sz w:val="26"/>
                <w:szCs w:val="26"/>
              </w:rPr>
              <w:t>Thủ tướng</w:t>
            </w:r>
            <w:r w:rsidR="00774D9C" w:rsidRPr="00774D9C">
              <w:rPr>
                <w:color w:val="000000"/>
                <w:sz w:val="26"/>
                <w:szCs w:val="26"/>
              </w:rPr>
              <w:t xml:space="preserve"> Chính phủ</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456/QĐ-TTg</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13/04/2022</w:t>
            </w:r>
          </w:p>
        </w:tc>
        <w:tc>
          <w:tcPr>
            <w:tcW w:w="5386" w:type="dxa"/>
            <w:vAlign w:val="center"/>
          </w:tcPr>
          <w:p w:rsidR="00774D9C" w:rsidRPr="00774D9C" w:rsidRDefault="00774D9C" w:rsidP="00523428">
            <w:pPr>
              <w:jc w:val="both"/>
              <w:rPr>
                <w:color w:val="000000"/>
                <w:sz w:val="26"/>
                <w:szCs w:val="26"/>
              </w:rPr>
            </w:pPr>
            <w:r w:rsidRPr="00774D9C">
              <w:rPr>
                <w:color w:val="000000"/>
                <w:sz w:val="26"/>
                <w:szCs w:val="26"/>
              </w:rPr>
              <w:t>Quyết định Về việc phê duyệt chủ trương đầu tư Dự án “Phát triển cơ sở hạ tầng thích ứng với biến đổi khí hậu để hỗ trợ sản xuất cho đồng bào dân tộc các tỉnh miền núi, trung du phía Bắc, tỉnh Tuyên Quang” sử dụng vốn vay Nhật Bản</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774D9C" w:rsidRPr="00C61B47" w:rsidTr="00676C08">
        <w:trPr>
          <w:tblHeader/>
        </w:trPr>
        <w:tc>
          <w:tcPr>
            <w:tcW w:w="882" w:type="dxa"/>
            <w:vAlign w:val="center"/>
          </w:tcPr>
          <w:p w:rsidR="00774D9C" w:rsidRPr="00B14616" w:rsidRDefault="00774D9C" w:rsidP="00523428">
            <w:pPr>
              <w:jc w:val="both"/>
              <w:rPr>
                <w:color w:val="000000"/>
                <w:sz w:val="26"/>
                <w:szCs w:val="26"/>
              </w:rPr>
            </w:pPr>
            <w:r w:rsidRPr="00B14616">
              <w:rPr>
                <w:color w:val="000000"/>
                <w:sz w:val="26"/>
                <w:szCs w:val="26"/>
              </w:rPr>
              <w:t>12</w:t>
            </w:r>
          </w:p>
        </w:tc>
        <w:tc>
          <w:tcPr>
            <w:tcW w:w="2552" w:type="dxa"/>
            <w:vAlign w:val="center"/>
          </w:tcPr>
          <w:p w:rsidR="00774D9C" w:rsidRPr="00774D9C" w:rsidRDefault="00774D9C" w:rsidP="00523428">
            <w:pPr>
              <w:jc w:val="both"/>
              <w:rPr>
                <w:color w:val="000000"/>
                <w:sz w:val="26"/>
                <w:szCs w:val="26"/>
              </w:rPr>
            </w:pPr>
            <w:r w:rsidRPr="00774D9C">
              <w:rPr>
                <w:color w:val="000000"/>
                <w:sz w:val="26"/>
                <w:szCs w:val="26"/>
              </w:rPr>
              <w:t>Bộ Kế hoạch và Đầu tư</w:t>
            </w:r>
          </w:p>
        </w:tc>
        <w:tc>
          <w:tcPr>
            <w:tcW w:w="2410" w:type="dxa"/>
            <w:vAlign w:val="center"/>
          </w:tcPr>
          <w:p w:rsidR="00774D9C" w:rsidRPr="00774D9C" w:rsidRDefault="00774D9C" w:rsidP="00523428">
            <w:pPr>
              <w:jc w:val="both"/>
              <w:rPr>
                <w:color w:val="000000"/>
                <w:sz w:val="26"/>
                <w:szCs w:val="26"/>
              </w:rPr>
            </w:pPr>
            <w:r w:rsidRPr="00774D9C">
              <w:rPr>
                <w:color w:val="000000"/>
                <w:sz w:val="26"/>
                <w:szCs w:val="26"/>
              </w:rPr>
              <w:t>2555/BKHĐT-TH</w:t>
            </w:r>
          </w:p>
        </w:tc>
        <w:tc>
          <w:tcPr>
            <w:tcW w:w="1700" w:type="dxa"/>
            <w:vAlign w:val="center"/>
          </w:tcPr>
          <w:p w:rsidR="00774D9C" w:rsidRPr="00774D9C" w:rsidRDefault="00774D9C" w:rsidP="00523428">
            <w:pPr>
              <w:jc w:val="both"/>
              <w:rPr>
                <w:color w:val="000000"/>
                <w:sz w:val="26"/>
                <w:szCs w:val="26"/>
              </w:rPr>
            </w:pPr>
            <w:r w:rsidRPr="00774D9C">
              <w:rPr>
                <w:color w:val="000000"/>
                <w:sz w:val="26"/>
                <w:szCs w:val="26"/>
              </w:rPr>
              <w:t>18/04/2022</w:t>
            </w:r>
          </w:p>
        </w:tc>
        <w:tc>
          <w:tcPr>
            <w:tcW w:w="5386" w:type="dxa"/>
            <w:vAlign w:val="center"/>
          </w:tcPr>
          <w:p w:rsidR="00774D9C" w:rsidRPr="00774D9C" w:rsidRDefault="00A41085" w:rsidP="00523428">
            <w:pPr>
              <w:jc w:val="both"/>
              <w:rPr>
                <w:color w:val="000000"/>
                <w:sz w:val="26"/>
                <w:szCs w:val="26"/>
              </w:rPr>
            </w:pPr>
            <w:r>
              <w:rPr>
                <w:color w:val="000000"/>
                <w:sz w:val="26"/>
                <w:szCs w:val="26"/>
              </w:rPr>
              <w:t>Về vi</w:t>
            </w:r>
            <w:r w:rsidR="00A33692">
              <w:rPr>
                <w:color w:val="000000"/>
                <w:sz w:val="26"/>
                <w:szCs w:val="26"/>
              </w:rPr>
              <w:t xml:space="preserve">ệc </w:t>
            </w:r>
            <w:r w:rsidR="00774D9C" w:rsidRPr="00774D9C">
              <w:rPr>
                <w:color w:val="000000"/>
                <w:sz w:val="26"/>
                <w:szCs w:val="26"/>
              </w:rPr>
              <w:t>rà soát danh mục các nhiệm vụ , dự án thuộc Chương trình phục hồi và phát triển KTXH</w:t>
            </w:r>
          </w:p>
        </w:tc>
        <w:tc>
          <w:tcPr>
            <w:tcW w:w="1418" w:type="dxa"/>
            <w:vAlign w:val="center"/>
          </w:tcPr>
          <w:p w:rsidR="00774D9C" w:rsidRPr="00C61B47" w:rsidRDefault="00774D9C" w:rsidP="00523428">
            <w:pPr>
              <w:jc w:val="both"/>
              <w:rPr>
                <w:color w:val="000000"/>
                <w:sz w:val="27"/>
                <w:szCs w:val="27"/>
              </w:rPr>
            </w:pPr>
          </w:p>
        </w:tc>
        <w:tc>
          <w:tcPr>
            <w:tcW w:w="851" w:type="dxa"/>
            <w:vAlign w:val="center"/>
          </w:tcPr>
          <w:p w:rsidR="00774D9C" w:rsidRPr="00C61B47" w:rsidRDefault="00774D9C" w:rsidP="00523428">
            <w:pPr>
              <w:spacing w:beforeLines="40" w:afterLines="40" w:line="340" w:lineRule="exact"/>
              <w:jc w:val="both"/>
              <w:rPr>
                <w:b/>
                <w:bCs/>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13</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27/2022/NĐ-CP</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19/04/2022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Nghị định Quy định cơ chế quản lý, tổ chức thực hiện các chương trình mục tiêu quốc gia</w:t>
            </w:r>
          </w:p>
        </w:tc>
        <w:tc>
          <w:tcPr>
            <w:tcW w:w="1418" w:type="dxa"/>
            <w:vAlign w:val="center"/>
          </w:tcPr>
          <w:p w:rsidR="001D4BAF" w:rsidRPr="00C61B47" w:rsidRDefault="001D4BAF" w:rsidP="004B735E">
            <w:pPr>
              <w:jc w:val="both"/>
              <w:rPr>
                <w:color w:val="000000"/>
                <w:sz w:val="27"/>
                <w:szCs w:val="27"/>
              </w:rPr>
            </w:pPr>
            <w:r>
              <w:rPr>
                <w:color w:val="000000"/>
                <w:sz w:val="27"/>
                <w:szCs w:val="27"/>
              </w:rPr>
              <w:t>01/6/2022</w:t>
            </w: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14</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26/2022/NĐ-CP</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14/04/2022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Nghị định về viên chức Lãnh sự danh dự nước ngoài tại Việt Nam</w:t>
            </w:r>
          </w:p>
        </w:tc>
        <w:tc>
          <w:tcPr>
            <w:tcW w:w="1418" w:type="dxa"/>
            <w:vAlign w:val="center"/>
          </w:tcPr>
          <w:p w:rsidR="001D4BAF" w:rsidRPr="00C61B47" w:rsidRDefault="001D4BAF" w:rsidP="00523428">
            <w:pPr>
              <w:jc w:val="both"/>
              <w:rPr>
                <w:color w:val="000000"/>
                <w:sz w:val="27"/>
                <w:szCs w:val="27"/>
              </w:rPr>
            </w:pPr>
            <w:r>
              <w:rPr>
                <w:color w:val="000000"/>
                <w:sz w:val="27"/>
                <w:szCs w:val="27"/>
              </w:rPr>
              <w:t>01/6/2022</w:t>
            </w: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15</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Văn phòng 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2360/VPCP-CN</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V</w:t>
            </w:r>
            <w:r>
              <w:rPr>
                <w:color w:val="000000"/>
                <w:sz w:val="26"/>
                <w:szCs w:val="26"/>
              </w:rPr>
              <w:t>ề việc</w:t>
            </w:r>
            <w:r w:rsidRPr="00774D9C">
              <w:rPr>
                <w:color w:val="000000"/>
                <w:sz w:val="26"/>
                <w:szCs w:val="26"/>
              </w:rPr>
              <w:t xml:space="preserve"> biến động giá nhiên, vật liệu đối với các dự án công trình xây dựng giao thông</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16</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Văn phòng 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2361/VPCP-CN</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V</w:t>
            </w:r>
            <w:r>
              <w:rPr>
                <w:color w:val="000000"/>
                <w:sz w:val="26"/>
                <w:szCs w:val="26"/>
              </w:rPr>
              <w:t>ề việc</w:t>
            </w:r>
            <w:r w:rsidRPr="00774D9C">
              <w:rPr>
                <w:color w:val="000000"/>
                <w:sz w:val="26"/>
                <w:szCs w:val="26"/>
              </w:rPr>
              <w:t xml:space="preserve"> triển khai Dự án xây dựng tuyến đường thành phố Bắc Kạn - Hồ Ba Bể kết nối sang Na Hang, tỉnh Tuyên Quang</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17</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Nông nghiệp và Phát triển Nông thôn</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1303/QĐ-BNN-TCLN</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13/04/2022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Quyết định về việc công bố thủ tục hành chính sửa đổi, bổ sung lĩnh vực Lâm nghiệp thuộc phạm vi chức năng quản lý của Bộ Nông nghiệp và Phát triển nông thôn</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18</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25/2022/NĐ-CP</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12/04/2022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Nghị định Sửa đổi, bổ sung một điều của Nghị định số 47/2011/NĐ-CP ngày 17 tháng 6  năm 2011 của Chính phủ quy định chi tiết thi hành một số nội dung của Luật Bưu chính</w:t>
            </w:r>
          </w:p>
        </w:tc>
        <w:tc>
          <w:tcPr>
            <w:tcW w:w="1418" w:type="dxa"/>
            <w:vAlign w:val="center"/>
          </w:tcPr>
          <w:p w:rsidR="001D4BAF" w:rsidRPr="00C61B47" w:rsidRDefault="001D4BAF" w:rsidP="004B735E">
            <w:pPr>
              <w:jc w:val="both"/>
              <w:rPr>
                <w:color w:val="000000"/>
                <w:sz w:val="27"/>
                <w:szCs w:val="27"/>
              </w:rPr>
            </w:pPr>
            <w:r>
              <w:rPr>
                <w:color w:val="000000"/>
                <w:sz w:val="27"/>
                <w:szCs w:val="27"/>
              </w:rPr>
              <w:t>01/6/2022</w:t>
            </w: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19</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Thông tin và Truyền thông</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700/QĐ-BTTTT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Phê duyệt Chương trình bồi dưỡng về chuyển đổi số cho đối tượng Lãnh đạo Ủy ban nhân dân cấp xã năm 2022</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20</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lao động thương binh và xã hội</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315/QĐ-LĐTBXH</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14/04/2022</w:t>
            </w:r>
          </w:p>
        </w:tc>
        <w:tc>
          <w:tcPr>
            <w:tcW w:w="5386" w:type="dxa"/>
            <w:vAlign w:val="center"/>
          </w:tcPr>
          <w:p w:rsidR="001D4BAF" w:rsidRPr="00774D9C" w:rsidRDefault="001D4BAF" w:rsidP="00523428">
            <w:pPr>
              <w:jc w:val="both"/>
              <w:rPr>
                <w:color w:val="000000"/>
                <w:sz w:val="26"/>
                <w:szCs w:val="26"/>
              </w:rPr>
            </w:pPr>
            <w:r w:rsidRPr="00A41085">
              <w:rPr>
                <w:color w:val="000000"/>
                <w:sz w:val="26"/>
                <w:szCs w:val="26"/>
              </w:rPr>
              <w:t>Ban hành kế hoạch triển khai QĐ số 1895/QĐ-TTG ngày 11/11/2021 của TTCP phê duyệt chương trình tăng cường giáo dục lỹ tưởng cách mạng, đạo đức, lối sống và khơi dậy khát vọng cống hiến cho thanh niên, thiếu niên, nhi đồng giai đoạn 2021-2030 trong lĩnh vực giáo dục nghề nghiệp</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21</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lao động thương binh và xã hội</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336/QĐ-LĐTBXH</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14/04/2022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Ban hành kế hoạch triển khai thực hiên QD D2239/QĐ-TTG ngày 30/12/2021 của TTCP phê duyệt chiến lược quốc gia phát triển GDNN gđ 2021-2030, tầm nhìn 2045</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676C0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22</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lao động thương binh và xã hội</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1120/LĐTBXH-TCGDNN</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14/04/2022</w:t>
            </w:r>
          </w:p>
        </w:tc>
        <w:tc>
          <w:tcPr>
            <w:tcW w:w="5386" w:type="dxa"/>
            <w:vAlign w:val="center"/>
          </w:tcPr>
          <w:p w:rsidR="001D4BAF" w:rsidRPr="00774D9C" w:rsidRDefault="001D4BAF" w:rsidP="00523428">
            <w:pPr>
              <w:jc w:val="both"/>
              <w:rPr>
                <w:color w:val="000000"/>
                <w:sz w:val="26"/>
                <w:szCs w:val="26"/>
              </w:rPr>
            </w:pPr>
            <w:r>
              <w:rPr>
                <w:color w:val="000000"/>
                <w:sz w:val="26"/>
                <w:szCs w:val="26"/>
              </w:rPr>
              <w:t>Về việc</w:t>
            </w:r>
            <w:r w:rsidRPr="00774D9C">
              <w:rPr>
                <w:color w:val="000000"/>
                <w:sz w:val="26"/>
                <w:szCs w:val="26"/>
              </w:rPr>
              <w:t xml:space="preserve"> triển khai thực hiện QĐ 2239/QĐ-TTG ngày 30/12/2021 của TTCP phê duyệt chiến lược phát triển giáo dục nghề nghiệp gđ 2021-2030, tầm nhìn 2045</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D6079E">
        <w:trPr>
          <w:trHeight w:val="811"/>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23</w:t>
            </w:r>
          </w:p>
        </w:tc>
        <w:tc>
          <w:tcPr>
            <w:tcW w:w="2552" w:type="dxa"/>
            <w:vAlign w:val="center"/>
          </w:tcPr>
          <w:p w:rsidR="001D4BAF" w:rsidRPr="00774D9C" w:rsidRDefault="001D4BAF" w:rsidP="00523428">
            <w:pPr>
              <w:jc w:val="both"/>
              <w:rPr>
                <w:color w:val="000000"/>
                <w:sz w:val="26"/>
                <w:szCs w:val="26"/>
              </w:rPr>
            </w:pPr>
            <w:r>
              <w:rPr>
                <w:color w:val="000000"/>
                <w:sz w:val="26"/>
                <w:szCs w:val="26"/>
              </w:rPr>
              <w:t>Bộ lao động</w:t>
            </w:r>
            <w:r w:rsidRPr="00774D9C">
              <w:rPr>
                <w:color w:val="000000"/>
                <w:sz w:val="26"/>
                <w:szCs w:val="26"/>
              </w:rPr>
              <w:t xml:space="preserve"> thương binh và xã hội</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337/QĐ-LĐTBXH</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14/04/2022</w:t>
            </w:r>
          </w:p>
        </w:tc>
        <w:tc>
          <w:tcPr>
            <w:tcW w:w="5386" w:type="dxa"/>
            <w:vAlign w:val="center"/>
          </w:tcPr>
          <w:p w:rsidR="001D4BAF" w:rsidRPr="00774D9C" w:rsidRDefault="001D4BAF" w:rsidP="00523428">
            <w:pPr>
              <w:jc w:val="both"/>
              <w:rPr>
                <w:color w:val="000000"/>
                <w:sz w:val="26"/>
                <w:szCs w:val="26"/>
              </w:rPr>
            </w:pPr>
            <w:r>
              <w:rPr>
                <w:color w:val="000000"/>
                <w:sz w:val="26"/>
                <w:szCs w:val="26"/>
              </w:rPr>
              <w:t>Về việc</w:t>
            </w:r>
            <w:r w:rsidRPr="00774D9C">
              <w:rPr>
                <w:color w:val="000000"/>
                <w:sz w:val="26"/>
                <w:szCs w:val="26"/>
              </w:rPr>
              <w:t xml:space="preserve"> Ban hành kế hoạch thực hiện Chỉ thị số 34/CT-TTg ngày 21/12/2021 của TTCP về tăng cường thực hiện đề án đưa nội dung quyền con người vào chương trình giáo dục trong hệ thống giáo dục quốc dân</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24</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lao động thương binh và xã hội</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327/QĐ-LĐTBXH</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14/04/2022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Ban hành kế hoạch sơ kết đánh giá việc thi hành chính sách, pháp luật về GDNN kể từ ngày 01/7/2015 đến ngày 31/3/2022</w:t>
            </w:r>
          </w:p>
        </w:tc>
        <w:tc>
          <w:tcPr>
            <w:tcW w:w="1418" w:type="dxa"/>
            <w:vAlign w:val="center"/>
          </w:tcPr>
          <w:p w:rsidR="001D4BAF" w:rsidRPr="0050127E" w:rsidRDefault="001D4BAF" w:rsidP="00523428">
            <w:pPr>
              <w:jc w:val="both"/>
              <w:rPr>
                <w:color w:val="000000"/>
                <w:sz w:val="26"/>
                <w:szCs w:val="26"/>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25</w:t>
            </w:r>
          </w:p>
        </w:tc>
        <w:tc>
          <w:tcPr>
            <w:tcW w:w="2552" w:type="dxa"/>
            <w:vAlign w:val="center"/>
          </w:tcPr>
          <w:p w:rsidR="001D4BAF" w:rsidRPr="00774D9C" w:rsidRDefault="001D4BAF" w:rsidP="00523428">
            <w:pPr>
              <w:jc w:val="both"/>
              <w:rPr>
                <w:color w:val="000000"/>
                <w:sz w:val="26"/>
                <w:szCs w:val="26"/>
              </w:rPr>
            </w:pPr>
            <w:r>
              <w:rPr>
                <w:color w:val="000000"/>
                <w:sz w:val="26"/>
                <w:szCs w:val="26"/>
              </w:rPr>
              <w:t xml:space="preserve"> Bộ Giáo dục và Đào tạo</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980/QĐ-BGDĐT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13/04/2022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Ban hành Kế hoạch triển khai Quyết định số 142/QĐ-TTg ngày 27/01/2022 của Thủ tướng Chính phủ về việc phê duyệt Chương trình “Nâng cao chất lượng dạy học các môn tiếng dân tộc thiểu số trong chương trình giáo dục phổ thông giai đoạn 2021 - 2030”</w:t>
            </w:r>
          </w:p>
        </w:tc>
        <w:tc>
          <w:tcPr>
            <w:tcW w:w="1418" w:type="dxa"/>
            <w:vAlign w:val="center"/>
          </w:tcPr>
          <w:p w:rsidR="001D4BAF" w:rsidRPr="00C61B47" w:rsidRDefault="001D4BAF" w:rsidP="00523428">
            <w:pPr>
              <w:spacing w:beforeLines="40" w:afterLines="40" w:line="340" w:lineRule="exact"/>
              <w:jc w:val="both"/>
              <w:rPr>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26</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Y tế</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1848/BYT-DP</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13/04/2022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V</w:t>
            </w:r>
            <w:r>
              <w:rPr>
                <w:color w:val="000000"/>
                <w:sz w:val="26"/>
                <w:szCs w:val="26"/>
              </w:rPr>
              <w:t>ề việc</w:t>
            </w:r>
            <w:r w:rsidRPr="00774D9C">
              <w:rPr>
                <w:color w:val="000000"/>
                <w:sz w:val="26"/>
                <w:szCs w:val="26"/>
              </w:rPr>
              <w:t xml:space="preserve"> tiêm vắc xin phòng COVID-19 cho người đã mắc COVID-19</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27</w:t>
            </w:r>
          </w:p>
        </w:tc>
        <w:tc>
          <w:tcPr>
            <w:tcW w:w="2552" w:type="dxa"/>
            <w:vAlign w:val="center"/>
          </w:tcPr>
          <w:p w:rsidR="001D4BAF" w:rsidRPr="00774D9C" w:rsidRDefault="001D4BAF" w:rsidP="00523428">
            <w:pPr>
              <w:jc w:val="both"/>
              <w:rPr>
                <w:color w:val="000000"/>
                <w:sz w:val="26"/>
                <w:szCs w:val="26"/>
              </w:rPr>
            </w:pPr>
            <w:r>
              <w:rPr>
                <w:color w:val="000000"/>
                <w:sz w:val="26"/>
                <w:szCs w:val="26"/>
              </w:rPr>
              <w:t>Bộ Giáo dục và Đào tạo</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998/QĐ-BGDĐT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14/04/2022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Ban hành Điều lệ Giải Bơi học sinh phổ thông toàn quốc năm 2022</w:t>
            </w:r>
          </w:p>
        </w:tc>
        <w:tc>
          <w:tcPr>
            <w:tcW w:w="1418" w:type="dxa"/>
            <w:vAlign w:val="center"/>
          </w:tcPr>
          <w:p w:rsidR="001D4BAF" w:rsidRPr="00C61B47" w:rsidRDefault="001D4BAF" w:rsidP="00523428">
            <w:pPr>
              <w:spacing w:beforeLines="40" w:afterLines="40" w:line="340" w:lineRule="exact"/>
              <w:jc w:val="both"/>
              <w:rPr>
                <w:b/>
                <w:bCs/>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28</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y tế</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1907/BYT-DP</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Pr>
                <w:color w:val="000000"/>
                <w:sz w:val="26"/>
                <w:szCs w:val="26"/>
              </w:rPr>
              <w:t>X</w:t>
            </w:r>
            <w:r w:rsidRPr="00774D9C">
              <w:rPr>
                <w:color w:val="000000"/>
                <w:sz w:val="26"/>
                <w:szCs w:val="26"/>
              </w:rPr>
              <w:t>ây dựng kế hoạch phòng, chống bệnh không lây nhiễm và rối loạn sức khỏe tâm thần.</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29</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Y tế</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1909/BYT-DP</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Pr>
                <w:color w:val="000000"/>
                <w:sz w:val="26"/>
                <w:szCs w:val="26"/>
              </w:rPr>
              <w:t>Đ</w:t>
            </w:r>
            <w:r w:rsidRPr="00774D9C">
              <w:rPr>
                <w:color w:val="000000"/>
                <w:sz w:val="26"/>
                <w:szCs w:val="26"/>
              </w:rPr>
              <w:t>iều chỉnh định nghĩa ca bệnh Covid-19 và biện pháp y tế với ca bệnh covid-19 và người tiếp xúc gần.</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30</w:t>
            </w:r>
          </w:p>
        </w:tc>
        <w:tc>
          <w:tcPr>
            <w:tcW w:w="2552" w:type="dxa"/>
            <w:vAlign w:val="center"/>
          </w:tcPr>
          <w:p w:rsidR="001D4BAF" w:rsidRPr="00774D9C" w:rsidRDefault="001D4BAF" w:rsidP="00523428">
            <w:pPr>
              <w:jc w:val="both"/>
              <w:rPr>
                <w:color w:val="000000"/>
                <w:sz w:val="26"/>
                <w:szCs w:val="26"/>
              </w:rPr>
            </w:pPr>
            <w:r>
              <w:rPr>
                <w:color w:val="000000"/>
                <w:sz w:val="26"/>
                <w:szCs w:val="26"/>
              </w:rPr>
              <w:t>Bộ Giáo dục và Đào tạo</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1452/BGDĐT-GDMN</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Góp ý kiến về dự thảo Nghị quyết chính sách hỗ trợ CBGVNV trong cơ sở GDMN, tiểu học ngoài công lập</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31</w:t>
            </w:r>
          </w:p>
        </w:tc>
        <w:tc>
          <w:tcPr>
            <w:tcW w:w="2552" w:type="dxa"/>
            <w:vAlign w:val="center"/>
          </w:tcPr>
          <w:p w:rsidR="001D4BAF" w:rsidRPr="00774D9C" w:rsidRDefault="001D4BAF" w:rsidP="00523428">
            <w:pPr>
              <w:jc w:val="both"/>
              <w:rPr>
                <w:color w:val="000000"/>
                <w:sz w:val="26"/>
                <w:szCs w:val="26"/>
              </w:rPr>
            </w:pPr>
            <w:r>
              <w:rPr>
                <w:color w:val="000000"/>
                <w:sz w:val="26"/>
                <w:szCs w:val="26"/>
              </w:rPr>
              <w:t>Bộ Giáo dục và Đào tạo</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1029/QĐ-BGDĐT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Ban hành Điều lệ Giải điền kinh học sinh phổ thông toàn quốc năm 2022</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32</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Văn phòng 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2414/VPCP-KGVX</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18/04/2022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Tiếp tục thực hiện Quyết định số 1299/QĐ-TTg ngày 03/10/2018 của Thủ tướng Chính phủ phê duyệt Đề án “Xây dựng văn hóa ứng xử trong trường học giai đoạn 2018 - 2025”</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33</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Tài Chính</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554/QĐ-BTC</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Quyết định xuất gạo bổ sung cho 03 tỉnh hỗ trợ học sinh học kỳ II năm học 2021-2022</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34</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Y tế</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1908/BYT-CNTT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Về việc hướng dẫn triển khai ký xác nhận “Hộ chiếu vắc xin”.</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35</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y tế</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1975/BYT-CNTT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19/04/2022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Về việc “làm sạch” dữ liệu tiêm chủng COVID-19 và triển khai ký xác nhận “Hộ chiếu vắc xin”.</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36</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y tế</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1815/BYT-CNTT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08/04/2022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V/v chuẩn bị triển khai tiêm vắc xin cho trẻ từ 5 đến dưới 12 tuổi.</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37</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Văn phòng 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114/TB-VPCP</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Thông báo kết luận của Thủ tướng Chính phủ Phạm Minh Chính tại Phiên họp lần thứ 14 Ban chỉ đạo quốc gia phòng, chống dịch COVID-19 trực tuyến với các địa phương</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38</w:t>
            </w:r>
          </w:p>
        </w:tc>
        <w:tc>
          <w:tcPr>
            <w:tcW w:w="2552" w:type="dxa"/>
            <w:vAlign w:val="center"/>
          </w:tcPr>
          <w:p w:rsidR="001D4BAF" w:rsidRPr="00774D9C" w:rsidRDefault="001D4BAF" w:rsidP="00523428">
            <w:pPr>
              <w:jc w:val="both"/>
              <w:rPr>
                <w:color w:val="000000"/>
                <w:sz w:val="26"/>
                <w:szCs w:val="26"/>
              </w:rPr>
            </w:pPr>
            <w:r>
              <w:rPr>
                <w:color w:val="000000"/>
                <w:sz w:val="26"/>
                <w:szCs w:val="26"/>
              </w:rPr>
              <w:t>Bộ Giáo dục và Đào tạo</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1523/BGDĐT-QLCL</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19/04/2022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Hướng dẫn tổ chức Kỳ thi tốt nghiệp trung học phổ thông năm 2022</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39</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Tài Chính</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24</w:t>
            </w:r>
            <w:r w:rsidR="00A06576">
              <w:rPr>
                <w:color w:val="000000"/>
                <w:sz w:val="26"/>
                <w:szCs w:val="26"/>
              </w:rPr>
              <w:t>/2022</w:t>
            </w:r>
            <w:r w:rsidRPr="00774D9C">
              <w:rPr>
                <w:color w:val="000000"/>
                <w:sz w:val="26"/>
                <w:szCs w:val="26"/>
              </w:rPr>
              <w:t>/TT-BTC</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07/04/2022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Thông tư sửa đổi, bổ sung một số điều của Thông tư số 48/2019/TT-BTC ngày 08 tháng 8 năm 2019 của Bộ trưởng Bộ Tài chính hướng dẫn việc trích lập và xử lý các khoản dự phòng giảm giá hàng tồn kho, tổn thất các khoản đầu tư, nợ phải thu khó đòi và bảo hành sản phẩm, hàng hóa, dịch vụ, công trình xây dựng tại doanh nghiệp</w:t>
            </w:r>
          </w:p>
        </w:tc>
        <w:tc>
          <w:tcPr>
            <w:tcW w:w="1418" w:type="dxa"/>
            <w:vAlign w:val="center"/>
          </w:tcPr>
          <w:p w:rsidR="001D4BAF" w:rsidRPr="00C61B47" w:rsidRDefault="002F40D2" w:rsidP="00523428">
            <w:pPr>
              <w:jc w:val="both"/>
              <w:rPr>
                <w:color w:val="000000"/>
                <w:sz w:val="27"/>
                <w:szCs w:val="27"/>
              </w:rPr>
            </w:pPr>
            <w:r>
              <w:rPr>
                <w:color w:val="000000"/>
                <w:sz w:val="27"/>
                <w:szCs w:val="27"/>
              </w:rPr>
              <w:t>25/5/2022</w:t>
            </w: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40</w:t>
            </w:r>
          </w:p>
        </w:tc>
        <w:tc>
          <w:tcPr>
            <w:tcW w:w="2552" w:type="dxa"/>
            <w:vAlign w:val="center"/>
          </w:tcPr>
          <w:p w:rsidR="001D4BAF" w:rsidRPr="00774D9C" w:rsidRDefault="001D4BAF" w:rsidP="00523428">
            <w:pPr>
              <w:jc w:val="both"/>
              <w:rPr>
                <w:color w:val="000000"/>
                <w:sz w:val="26"/>
                <w:szCs w:val="26"/>
              </w:rPr>
            </w:pPr>
            <w:r>
              <w:rPr>
                <w:color w:val="000000"/>
                <w:sz w:val="26"/>
                <w:szCs w:val="26"/>
              </w:rPr>
              <w:t>Thủ tướng</w:t>
            </w:r>
            <w:r w:rsidRPr="00774D9C">
              <w:rPr>
                <w:color w:val="000000"/>
                <w:sz w:val="26"/>
                <w:szCs w:val="26"/>
              </w:rPr>
              <w:t xml:space="preserve"> 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455/QĐ-TTg</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13/04/2022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Quyết định Về việc phê duyệt Chiến lược phát triển Kho bạc Nhà nước đến năm 2030</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41</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Tài Chính</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3458/BTC-QLCS</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Pr>
                <w:color w:val="000000"/>
                <w:sz w:val="26"/>
                <w:szCs w:val="26"/>
              </w:rPr>
              <w:t>Về việc</w:t>
            </w:r>
            <w:r w:rsidRPr="00774D9C">
              <w:rPr>
                <w:color w:val="000000"/>
                <w:sz w:val="26"/>
                <w:szCs w:val="26"/>
              </w:rPr>
              <w:t xml:space="preserve"> Đánh giá thực hiện  Nghị định số 129/2017/NĐ-CP</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b/>
                <w:bCs/>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42</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Tài Chính</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564/QĐ-BTC</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Quyết định phê duyệt kế hoạch kiểm tra hoạt động kinh doanh trò chơi điện tử có thưởng và casino năm 2022</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43</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Tài Chính</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565/QĐ-BTC</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Quyết định phê duyệt kế hoạch kiểm tra xổ số 2022</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44</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Tài Chính</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3567/BTC-KHTC</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19/04/2022</w:t>
            </w:r>
          </w:p>
        </w:tc>
        <w:tc>
          <w:tcPr>
            <w:tcW w:w="5386" w:type="dxa"/>
            <w:vAlign w:val="center"/>
          </w:tcPr>
          <w:p w:rsidR="001D4BAF" w:rsidRPr="00774D9C" w:rsidRDefault="001D4BAF" w:rsidP="00523428">
            <w:pPr>
              <w:jc w:val="both"/>
              <w:rPr>
                <w:color w:val="000000"/>
                <w:sz w:val="26"/>
                <w:szCs w:val="26"/>
              </w:rPr>
            </w:pPr>
            <w:r>
              <w:rPr>
                <w:color w:val="000000"/>
                <w:sz w:val="26"/>
                <w:szCs w:val="26"/>
              </w:rPr>
              <w:t>Về việc</w:t>
            </w:r>
            <w:r w:rsidRPr="00774D9C">
              <w:rPr>
                <w:color w:val="000000"/>
                <w:sz w:val="26"/>
                <w:szCs w:val="26"/>
              </w:rPr>
              <w:t xml:space="preserve"> phương án sắp xếp, xử lý nhà, đất là trụ sở làm việc mới của các đơn vị thuộc KBNN Tuyên Quang (gửi UBND)</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45</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Tư pháp</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1117/BTP-HTQTCT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12/04/2022</w:t>
            </w:r>
          </w:p>
        </w:tc>
        <w:tc>
          <w:tcPr>
            <w:tcW w:w="5386" w:type="dxa"/>
            <w:vAlign w:val="center"/>
          </w:tcPr>
          <w:p w:rsidR="001D4BAF" w:rsidRPr="00774D9C" w:rsidRDefault="001D4BAF" w:rsidP="00523428">
            <w:pPr>
              <w:jc w:val="both"/>
              <w:rPr>
                <w:color w:val="000000"/>
                <w:sz w:val="26"/>
                <w:szCs w:val="26"/>
              </w:rPr>
            </w:pPr>
            <w:r>
              <w:rPr>
                <w:color w:val="000000"/>
                <w:sz w:val="26"/>
                <w:szCs w:val="26"/>
              </w:rPr>
              <w:t>Về việc</w:t>
            </w:r>
            <w:r w:rsidRPr="00774D9C">
              <w:rPr>
                <w:color w:val="000000"/>
                <w:sz w:val="26"/>
                <w:szCs w:val="26"/>
              </w:rPr>
              <w:t xml:space="preserve"> khẩn trương thực hiện Đề án 06, Công văn số 496/BTP-HTQTCT ngày 22/02/2022 của Bộ Tư pháp.</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rHeight w:val="811"/>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46</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Tư pháp</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1132/BTP-TĐKT</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12/04/2022</w:t>
            </w:r>
          </w:p>
        </w:tc>
        <w:tc>
          <w:tcPr>
            <w:tcW w:w="5386" w:type="dxa"/>
            <w:vAlign w:val="center"/>
          </w:tcPr>
          <w:p w:rsidR="001D4BAF" w:rsidRPr="00774D9C" w:rsidRDefault="001D4BAF" w:rsidP="00523428">
            <w:pPr>
              <w:jc w:val="both"/>
              <w:rPr>
                <w:color w:val="000000"/>
                <w:sz w:val="26"/>
                <w:szCs w:val="26"/>
              </w:rPr>
            </w:pPr>
            <w:r>
              <w:rPr>
                <w:color w:val="000000"/>
                <w:sz w:val="26"/>
                <w:szCs w:val="26"/>
              </w:rPr>
              <w:t>Về việc</w:t>
            </w:r>
            <w:r w:rsidRPr="00774D9C">
              <w:rPr>
                <w:color w:val="000000"/>
                <w:sz w:val="26"/>
                <w:szCs w:val="26"/>
              </w:rPr>
              <w:t xml:space="preserve"> </w:t>
            </w:r>
            <w:r w:rsidRPr="00E315EC">
              <w:rPr>
                <w:color w:val="000000"/>
                <w:sz w:val="26"/>
                <w:szCs w:val="26"/>
              </w:rPr>
              <w:t>hướng dẫn tổng kết, xét, đề nghị khen thưởng tổng kết đợt thi đua cao điểm nhân dịp kỷ niệm 25 năm Ngày thành lập Tổ chức trợ giúp pháp lý cho người nghèo và đối tượng chính sách và khen thưởng tập thể, cá nhân có thành tích, đóng góp cho công tác trợ giúp pháp lý giai đoạn 2017-2022.</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rHeight w:val="811"/>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47</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Nông nghiệp và Phát triển Nông thôn</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1303/QĐ-BNN-TCLN</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13/04/2022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Quyết định về việc công bố thủ tục hành chính sửa đổi, bổ sung lĩnh vực Lâm nghiệp thuộc phạm vi chức năng quản lý của Bộ Nông nghiệp và Phát triển nông thôn</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rHeight w:val="811"/>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48</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Nông nghiệp và Phát triển Nông thôn</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1382/QĐ-BNN-TCLN</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Ban hành Bộ chỉ số GSĐG thực hiện Chiến lược PTLNVN giai đoạn 2021-2030, tầm nhìn đến năm 2050</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rHeight w:val="811"/>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49</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Bộ Nông nghiệp và Phát triển Nông thôn</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1384/QĐ-BNN-QLCL</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15/04/2022</w:t>
            </w:r>
          </w:p>
        </w:tc>
        <w:tc>
          <w:tcPr>
            <w:tcW w:w="5386" w:type="dxa"/>
            <w:vAlign w:val="center"/>
          </w:tcPr>
          <w:p w:rsidR="001D4BAF" w:rsidRPr="00774D9C" w:rsidRDefault="001D4BAF" w:rsidP="00523428">
            <w:pPr>
              <w:jc w:val="both"/>
              <w:rPr>
                <w:color w:val="000000"/>
                <w:sz w:val="26"/>
                <w:szCs w:val="26"/>
              </w:rPr>
            </w:pPr>
            <w:r w:rsidRPr="00774D9C">
              <w:rPr>
                <w:color w:val="000000"/>
                <w:sz w:val="26"/>
                <w:szCs w:val="26"/>
              </w:rPr>
              <w:t>Quyết định phê duyệt Đề án "Đảm bảo an toàn thực phẩm, nâng cao chất lượng nông lâm thủy sản giai đoạn 2021-2030"</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1D4BAF" w:rsidRPr="00C61B47" w:rsidTr="00523428">
        <w:trPr>
          <w:trHeight w:val="811"/>
          <w:tblHeader/>
        </w:trPr>
        <w:tc>
          <w:tcPr>
            <w:tcW w:w="882" w:type="dxa"/>
            <w:vAlign w:val="center"/>
          </w:tcPr>
          <w:p w:rsidR="001D4BAF" w:rsidRPr="00B14616" w:rsidRDefault="001D4BAF" w:rsidP="00523428">
            <w:pPr>
              <w:jc w:val="both"/>
              <w:rPr>
                <w:color w:val="000000"/>
                <w:sz w:val="26"/>
                <w:szCs w:val="26"/>
              </w:rPr>
            </w:pPr>
            <w:r w:rsidRPr="00B14616">
              <w:rPr>
                <w:color w:val="000000"/>
                <w:sz w:val="26"/>
                <w:szCs w:val="26"/>
              </w:rPr>
              <w:t>50</w:t>
            </w:r>
          </w:p>
        </w:tc>
        <w:tc>
          <w:tcPr>
            <w:tcW w:w="2552" w:type="dxa"/>
            <w:vAlign w:val="center"/>
          </w:tcPr>
          <w:p w:rsidR="001D4BAF" w:rsidRPr="00774D9C" w:rsidRDefault="001D4BAF" w:rsidP="00523428">
            <w:pPr>
              <w:jc w:val="both"/>
              <w:rPr>
                <w:color w:val="000000"/>
                <w:sz w:val="26"/>
                <w:szCs w:val="26"/>
              </w:rPr>
            </w:pPr>
            <w:r w:rsidRPr="00774D9C">
              <w:rPr>
                <w:color w:val="000000"/>
                <w:sz w:val="26"/>
                <w:szCs w:val="26"/>
              </w:rPr>
              <w:t>Văn phòng Chính phủ</w:t>
            </w:r>
          </w:p>
        </w:tc>
        <w:tc>
          <w:tcPr>
            <w:tcW w:w="2410" w:type="dxa"/>
            <w:vAlign w:val="center"/>
          </w:tcPr>
          <w:p w:rsidR="001D4BAF" w:rsidRPr="00774D9C" w:rsidRDefault="001D4BAF" w:rsidP="00523428">
            <w:pPr>
              <w:jc w:val="both"/>
              <w:rPr>
                <w:color w:val="000000"/>
                <w:sz w:val="26"/>
                <w:szCs w:val="26"/>
              </w:rPr>
            </w:pPr>
            <w:r w:rsidRPr="00774D9C">
              <w:rPr>
                <w:color w:val="000000"/>
                <w:sz w:val="26"/>
                <w:szCs w:val="26"/>
              </w:rPr>
              <w:t>2236/VPCP-QHĐP</w:t>
            </w:r>
          </w:p>
        </w:tc>
        <w:tc>
          <w:tcPr>
            <w:tcW w:w="1700" w:type="dxa"/>
            <w:vAlign w:val="center"/>
          </w:tcPr>
          <w:p w:rsidR="001D4BAF" w:rsidRPr="00774D9C" w:rsidRDefault="001D4BAF" w:rsidP="00523428">
            <w:pPr>
              <w:jc w:val="both"/>
              <w:rPr>
                <w:color w:val="000000"/>
                <w:sz w:val="26"/>
                <w:szCs w:val="26"/>
              </w:rPr>
            </w:pPr>
            <w:r w:rsidRPr="00774D9C">
              <w:rPr>
                <w:color w:val="000000"/>
                <w:sz w:val="26"/>
                <w:szCs w:val="26"/>
              </w:rPr>
              <w:t>11/04/2022</w:t>
            </w:r>
          </w:p>
        </w:tc>
        <w:tc>
          <w:tcPr>
            <w:tcW w:w="5386" w:type="dxa"/>
            <w:vAlign w:val="center"/>
          </w:tcPr>
          <w:p w:rsidR="001D4BAF" w:rsidRPr="00774D9C" w:rsidRDefault="001D4BAF" w:rsidP="00523428">
            <w:pPr>
              <w:jc w:val="both"/>
              <w:rPr>
                <w:color w:val="000000"/>
                <w:sz w:val="26"/>
                <w:szCs w:val="26"/>
              </w:rPr>
            </w:pPr>
            <w:r>
              <w:rPr>
                <w:color w:val="000000"/>
                <w:sz w:val="26"/>
                <w:szCs w:val="26"/>
              </w:rPr>
              <w:t>Về việc</w:t>
            </w:r>
            <w:r w:rsidRPr="00774D9C">
              <w:rPr>
                <w:color w:val="000000"/>
                <w:sz w:val="26"/>
                <w:szCs w:val="26"/>
              </w:rPr>
              <w:t xml:space="preserve"> triển khai thực hiện NQ số 499/NQ-UBTVQH15 của UBTVQH</w:t>
            </w:r>
          </w:p>
        </w:tc>
        <w:tc>
          <w:tcPr>
            <w:tcW w:w="1418" w:type="dxa"/>
            <w:vAlign w:val="center"/>
          </w:tcPr>
          <w:p w:rsidR="001D4BAF" w:rsidRPr="00C61B47" w:rsidRDefault="001D4BAF" w:rsidP="00523428">
            <w:pPr>
              <w:jc w:val="both"/>
              <w:rPr>
                <w:color w:val="000000"/>
                <w:sz w:val="27"/>
                <w:szCs w:val="27"/>
              </w:rPr>
            </w:pPr>
          </w:p>
        </w:tc>
        <w:tc>
          <w:tcPr>
            <w:tcW w:w="851" w:type="dxa"/>
            <w:vAlign w:val="center"/>
          </w:tcPr>
          <w:p w:rsidR="001D4BAF" w:rsidRPr="00C61B47" w:rsidRDefault="001D4BAF" w:rsidP="00523428">
            <w:pPr>
              <w:spacing w:beforeLines="40" w:afterLines="40" w:line="340" w:lineRule="exact"/>
              <w:jc w:val="both"/>
              <w:rPr>
                <w:color w:val="000000"/>
                <w:sz w:val="27"/>
                <w:szCs w:val="27"/>
              </w:rPr>
            </w:pPr>
          </w:p>
        </w:tc>
      </w:tr>
      <w:tr w:rsidR="00F73D0A" w:rsidRPr="00C61B47" w:rsidTr="00523428">
        <w:trPr>
          <w:trHeight w:val="811"/>
          <w:tblHeader/>
        </w:trPr>
        <w:tc>
          <w:tcPr>
            <w:tcW w:w="882" w:type="dxa"/>
            <w:vAlign w:val="center"/>
          </w:tcPr>
          <w:p w:rsidR="00F73D0A" w:rsidRPr="00B14616" w:rsidRDefault="00F73D0A" w:rsidP="00523428">
            <w:pPr>
              <w:jc w:val="both"/>
              <w:rPr>
                <w:color w:val="000000"/>
                <w:sz w:val="26"/>
                <w:szCs w:val="26"/>
              </w:rPr>
            </w:pPr>
            <w:r w:rsidRPr="00B14616">
              <w:rPr>
                <w:color w:val="000000"/>
                <w:sz w:val="26"/>
                <w:szCs w:val="26"/>
              </w:rPr>
              <w:t>51</w:t>
            </w:r>
          </w:p>
        </w:tc>
        <w:tc>
          <w:tcPr>
            <w:tcW w:w="2552" w:type="dxa"/>
            <w:vAlign w:val="center"/>
          </w:tcPr>
          <w:p w:rsidR="00F73D0A" w:rsidRPr="00774D9C" w:rsidRDefault="00F73D0A" w:rsidP="003A6806">
            <w:pPr>
              <w:jc w:val="both"/>
              <w:rPr>
                <w:color w:val="000000"/>
                <w:sz w:val="26"/>
                <w:szCs w:val="26"/>
              </w:rPr>
            </w:pPr>
            <w:r w:rsidRPr="00774D9C">
              <w:rPr>
                <w:color w:val="000000"/>
                <w:sz w:val="26"/>
                <w:szCs w:val="26"/>
              </w:rPr>
              <w:t>Văn phòng Chính phủ</w:t>
            </w:r>
          </w:p>
        </w:tc>
        <w:tc>
          <w:tcPr>
            <w:tcW w:w="2410" w:type="dxa"/>
            <w:vAlign w:val="center"/>
          </w:tcPr>
          <w:p w:rsidR="00F73D0A" w:rsidRPr="00774D9C" w:rsidRDefault="00F73D0A" w:rsidP="003A6806">
            <w:pPr>
              <w:jc w:val="both"/>
              <w:rPr>
                <w:color w:val="000000"/>
                <w:sz w:val="26"/>
                <w:szCs w:val="26"/>
              </w:rPr>
            </w:pPr>
            <w:r w:rsidRPr="00774D9C">
              <w:rPr>
                <w:color w:val="000000"/>
                <w:sz w:val="26"/>
                <w:szCs w:val="26"/>
              </w:rPr>
              <w:t>108/TB-VPCP</w:t>
            </w:r>
          </w:p>
        </w:tc>
        <w:tc>
          <w:tcPr>
            <w:tcW w:w="1700" w:type="dxa"/>
            <w:vAlign w:val="center"/>
          </w:tcPr>
          <w:p w:rsidR="00F73D0A" w:rsidRPr="00774D9C" w:rsidRDefault="00F73D0A" w:rsidP="003A6806">
            <w:pPr>
              <w:jc w:val="both"/>
              <w:rPr>
                <w:color w:val="000000"/>
                <w:sz w:val="26"/>
                <w:szCs w:val="26"/>
              </w:rPr>
            </w:pPr>
            <w:r w:rsidRPr="00774D9C">
              <w:rPr>
                <w:color w:val="000000"/>
                <w:sz w:val="26"/>
                <w:szCs w:val="26"/>
              </w:rPr>
              <w:t>13/04/2022</w:t>
            </w:r>
          </w:p>
        </w:tc>
        <w:tc>
          <w:tcPr>
            <w:tcW w:w="5386" w:type="dxa"/>
            <w:vAlign w:val="center"/>
          </w:tcPr>
          <w:p w:rsidR="00F73D0A" w:rsidRPr="00774D9C" w:rsidRDefault="00F73D0A" w:rsidP="003A6806">
            <w:pPr>
              <w:jc w:val="both"/>
              <w:rPr>
                <w:color w:val="000000"/>
                <w:sz w:val="26"/>
                <w:szCs w:val="26"/>
              </w:rPr>
            </w:pPr>
            <w:r w:rsidRPr="00774D9C">
              <w:rPr>
                <w:color w:val="000000"/>
                <w:sz w:val="26"/>
                <w:szCs w:val="26"/>
              </w:rPr>
              <w:t>Thông báo kết luận của Thường trực Chính phủ tại cuộc họp về tình hình cung ứng điện và vấn đề cung cấp than, khí cho sản xuất điện</w:t>
            </w:r>
          </w:p>
        </w:tc>
        <w:tc>
          <w:tcPr>
            <w:tcW w:w="1418" w:type="dxa"/>
            <w:vAlign w:val="center"/>
          </w:tcPr>
          <w:p w:rsidR="00F73D0A" w:rsidRPr="00C61B47" w:rsidRDefault="00F73D0A" w:rsidP="00523428">
            <w:pPr>
              <w:jc w:val="both"/>
              <w:rPr>
                <w:color w:val="000000"/>
                <w:sz w:val="27"/>
                <w:szCs w:val="27"/>
              </w:rPr>
            </w:pPr>
          </w:p>
        </w:tc>
        <w:tc>
          <w:tcPr>
            <w:tcW w:w="851" w:type="dxa"/>
            <w:vAlign w:val="center"/>
          </w:tcPr>
          <w:p w:rsidR="00F73D0A" w:rsidRPr="00C61B47" w:rsidRDefault="00F73D0A" w:rsidP="00523428">
            <w:pPr>
              <w:spacing w:beforeLines="40" w:afterLines="40" w:line="340" w:lineRule="exact"/>
              <w:jc w:val="both"/>
              <w:rPr>
                <w:color w:val="000000"/>
                <w:sz w:val="27"/>
                <w:szCs w:val="27"/>
              </w:rPr>
            </w:pPr>
          </w:p>
        </w:tc>
      </w:tr>
      <w:tr w:rsidR="00F73D0A" w:rsidRPr="00C61B47" w:rsidTr="00523428">
        <w:trPr>
          <w:trHeight w:val="811"/>
          <w:tblHeader/>
        </w:trPr>
        <w:tc>
          <w:tcPr>
            <w:tcW w:w="882" w:type="dxa"/>
            <w:vAlign w:val="center"/>
          </w:tcPr>
          <w:p w:rsidR="00F73D0A" w:rsidRPr="00B14616" w:rsidRDefault="00F73D0A" w:rsidP="00523428">
            <w:pPr>
              <w:jc w:val="both"/>
              <w:rPr>
                <w:color w:val="000000"/>
                <w:sz w:val="26"/>
                <w:szCs w:val="26"/>
              </w:rPr>
            </w:pPr>
            <w:r w:rsidRPr="00B14616">
              <w:rPr>
                <w:color w:val="000000"/>
                <w:sz w:val="26"/>
                <w:szCs w:val="26"/>
              </w:rPr>
              <w:t>52</w:t>
            </w:r>
          </w:p>
        </w:tc>
        <w:tc>
          <w:tcPr>
            <w:tcW w:w="2552" w:type="dxa"/>
            <w:vAlign w:val="center"/>
          </w:tcPr>
          <w:p w:rsidR="00F73D0A" w:rsidRPr="00774D9C" w:rsidRDefault="00F73D0A" w:rsidP="003A6806">
            <w:pPr>
              <w:jc w:val="both"/>
              <w:rPr>
                <w:color w:val="000000"/>
                <w:sz w:val="26"/>
                <w:szCs w:val="26"/>
              </w:rPr>
            </w:pPr>
            <w:r>
              <w:rPr>
                <w:color w:val="000000"/>
                <w:sz w:val="26"/>
                <w:szCs w:val="26"/>
              </w:rPr>
              <w:t xml:space="preserve"> </w:t>
            </w:r>
            <w:r w:rsidRPr="00774D9C">
              <w:rPr>
                <w:color w:val="000000"/>
                <w:sz w:val="26"/>
                <w:szCs w:val="26"/>
              </w:rPr>
              <w:t>Văn phòng Chính phủ</w:t>
            </w:r>
          </w:p>
        </w:tc>
        <w:tc>
          <w:tcPr>
            <w:tcW w:w="2410" w:type="dxa"/>
            <w:vAlign w:val="center"/>
          </w:tcPr>
          <w:p w:rsidR="00F73D0A" w:rsidRPr="00774D9C" w:rsidRDefault="00F73D0A" w:rsidP="003A6806">
            <w:pPr>
              <w:jc w:val="both"/>
              <w:rPr>
                <w:color w:val="000000"/>
                <w:sz w:val="26"/>
                <w:szCs w:val="26"/>
              </w:rPr>
            </w:pPr>
            <w:r w:rsidRPr="00774D9C">
              <w:rPr>
                <w:color w:val="000000"/>
                <w:sz w:val="26"/>
                <w:szCs w:val="26"/>
              </w:rPr>
              <w:t>2310/VPCP-V.I</w:t>
            </w:r>
          </w:p>
        </w:tc>
        <w:tc>
          <w:tcPr>
            <w:tcW w:w="1700" w:type="dxa"/>
            <w:vAlign w:val="center"/>
          </w:tcPr>
          <w:p w:rsidR="00F73D0A" w:rsidRPr="00774D9C" w:rsidRDefault="00F73D0A" w:rsidP="003A6806">
            <w:pPr>
              <w:jc w:val="both"/>
              <w:rPr>
                <w:color w:val="000000"/>
                <w:sz w:val="26"/>
                <w:szCs w:val="26"/>
              </w:rPr>
            </w:pPr>
            <w:r w:rsidRPr="00774D9C">
              <w:rPr>
                <w:color w:val="000000"/>
                <w:sz w:val="26"/>
                <w:szCs w:val="26"/>
              </w:rPr>
              <w:t>14/04/2022</w:t>
            </w:r>
          </w:p>
        </w:tc>
        <w:tc>
          <w:tcPr>
            <w:tcW w:w="5386" w:type="dxa"/>
            <w:vAlign w:val="center"/>
          </w:tcPr>
          <w:p w:rsidR="00F73D0A" w:rsidRPr="00774D9C" w:rsidRDefault="00F73D0A" w:rsidP="003A6806">
            <w:pPr>
              <w:jc w:val="both"/>
              <w:rPr>
                <w:color w:val="000000"/>
                <w:sz w:val="26"/>
                <w:szCs w:val="26"/>
              </w:rPr>
            </w:pPr>
            <w:r>
              <w:rPr>
                <w:color w:val="000000"/>
                <w:sz w:val="26"/>
                <w:szCs w:val="26"/>
              </w:rPr>
              <w:t>Về việc</w:t>
            </w:r>
            <w:r w:rsidRPr="00774D9C">
              <w:rPr>
                <w:color w:val="000000"/>
                <w:sz w:val="26"/>
                <w:szCs w:val="26"/>
              </w:rPr>
              <w:t xml:space="preserve"> tăng cường công tác thanh tra, kiểm tra, kiểm soát, quản lý chất lượng, đấu tranh chống buôn lậu, gian lận thương mại xăng dầu</w:t>
            </w:r>
          </w:p>
        </w:tc>
        <w:tc>
          <w:tcPr>
            <w:tcW w:w="1418" w:type="dxa"/>
            <w:vAlign w:val="center"/>
          </w:tcPr>
          <w:p w:rsidR="00F73D0A" w:rsidRPr="00C61B47" w:rsidRDefault="00F73D0A" w:rsidP="00523428">
            <w:pPr>
              <w:jc w:val="both"/>
              <w:rPr>
                <w:color w:val="000000"/>
                <w:sz w:val="27"/>
                <w:szCs w:val="27"/>
              </w:rPr>
            </w:pPr>
          </w:p>
        </w:tc>
        <w:tc>
          <w:tcPr>
            <w:tcW w:w="851" w:type="dxa"/>
            <w:vAlign w:val="center"/>
          </w:tcPr>
          <w:p w:rsidR="00F73D0A" w:rsidRPr="00C61B47" w:rsidRDefault="00F73D0A" w:rsidP="00523428">
            <w:pPr>
              <w:spacing w:beforeLines="40" w:afterLines="40" w:line="340" w:lineRule="exact"/>
              <w:jc w:val="both"/>
              <w:rPr>
                <w:color w:val="000000"/>
                <w:sz w:val="27"/>
                <w:szCs w:val="27"/>
              </w:rPr>
            </w:pPr>
          </w:p>
        </w:tc>
      </w:tr>
      <w:tr w:rsidR="00F73D0A" w:rsidRPr="00C61B47" w:rsidTr="00523428">
        <w:trPr>
          <w:trHeight w:val="811"/>
          <w:tblHeader/>
        </w:trPr>
        <w:tc>
          <w:tcPr>
            <w:tcW w:w="882" w:type="dxa"/>
            <w:vAlign w:val="center"/>
          </w:tcPr>
          <w:p w:rsidR="00F73D0A" w:rsidRPr="00B14616" w:rsidRDefault="00F73D0A" w:rsidP="00523428">
            <w:pPr>
              <w:jc w:val="both"/>
              <w:rPr>
                <w:color w:val="000000"/>
                <w:sz w:val="26"/>
                <w:szCs w:val="26"/>
              </w:rPr>
            </w:pPr>
            <w:r w:rsidRPr="00B14616">
              <w:rPr>
                <w:color w:val="000000"/>
                <w:sz w:val="26"/>
                <w:szCs w:val="26"/>
              </w:rPr>
              <w:t>53</w:t>
            </w:r>
          </w:p>
        </w:tc>
        <w:tc>
          <w:tcPr>
            <w:tcW w:w="2552" w:type="dxa"/>
            <w:vAlign w:val="center"/>
          </w:tcPr>
          <w:p w:rsidR="00F73D0A" w:rsidRPr="00774D9C" w:rsidRDefault="00F73D0A" w:rsidP="003A6806">
            <w:pPr>
              <w:jc w:val="both"/>
              <w:rPr>
                <w:color w:val="000000"/>
                <w:sz w:val="26"/>
                <w:szCs w:val="26"/>
              </w:rPr>
            </w:pPr>
            <w:r>
              <w:rPr>
                <w:color w:val="000000"/>
                <w:sz w:val="26"/>
                <w:szCs w:val="26"/>
              </w:rPr>
              <w:t>Thủ tướng</w:t>
            </w:r>
            <w:r w:rsidRPr="00774D9C">
              <w:rPr>
                <w:color w:val="000000"/>
                <w:sz w:val="26"/>
                <w:szCs w:val="26"/>
              </w:rPr>
              <w:t xml:space="preserve"> Chính phủ</w:t>
            </w:r>
          </w:p>
        </w:tc>
        <w:tc>
          <w:tcPr>
            <w:tcW w:w="2410" w:type="dxa"/>
            <w:vAlign w:val="center"/>
          </w:tcPr>
          <w:p w:rsidR="00F73D0A" w:rsidRPr="00774D9C" w:rsidRDefault="00F73D0A" w:rsidP="003A6806">
            <w:pPr>
              <w:jc w:val="both"/>
              <w:rPr>
                <w:color w:val="000000"/>
                <w:sz w:val="26"/>
                <w:szCs w:val="26"/>
              </w:rPr>
            </w:pPr>
            <w:r w:rsidRPr="00774D9C">
              <w:rPr>
                <w:color w:val="000000"/>
                <w:sz w:val="26"/>
                <w:szCs w:val="26"/>
              </w:rPr>
              <w:t>493/QĐ-TTg</w:t>
            </w:r>
          </w:p>
        </w:tc>
        <w:tc>
          <w:tcPr>
            <w:tcW w:w="1700" w:type="dxa"/>
            <w:vAlign w:val="center"/>
          </w:tcPr>
          <w:p w:rsidR="00F73D0A" w:rsidRPr="00774D9C" w:rsidRDefault="00F73D0A" w:rsidP="003A6806">
            <w:pPr>
              <w:jc w:val="both"/>
              <w:rPr>
                <w:color w:val="000000"/>
                <w:sz w:val="26"/>
                <w:szCs w:val="26"/>
              </w:rPr>
            </w:pPr>
            <w:r w:rsidRPr="00774D9C">
              <w:rPr>
                <w:color w:val="000000"/>
                <w:sz w:val="26"/>
                <w:szCs w:val="26"/>
              </w:rPr>
              <w:t>19/04/2022</w:t>
            </w:r>
          </w:p>
        </w:tc>
        <w:tc>
          <w:tcPr>
            <w:tcW w:w="5386" w:type="dxa"/>
            <w:vAlign w:val="center"/>
          </w:tcPr>
          <w:p w:rsidR="00F73D0A" w:rsidRPr="00774D9C" w:rsidRDefault="00F73D0A" w:rsidP="003A6806">
            <w:pPr>
              <w:jc w:val="both"/>
              <w:rPr>
                <w:color w:val="000000"/>
                <w:sz w:val="26"/>
                <w:szCs w:val="26"/>
              </w:rPr>
            </w:pPr>
            <w:r w:rsidRPr="00774D9C">
              <w:rPr>
                <w:color w:val="000000"/>
                <w:sz w:val="26"/>
                <w:szCs w:val="26"/>
              </w:rPr>
              <w:t>Quyết định phê duyệt Chiến lược xuất nhập khẩu hàng hóa thời kỳ 2021 – 2030.</w:t>
            </w:r>
          </w:p>
        </w:tc>
        <w:tc>
          <w:tcPr>
            <w:tcW w:w="1418" w:type="dxa"/>
            <w:vAlign w:val="center"/>
          </w:tcPr>
          <w:p w:rsidR="00F73D0A" w:rsidRPr="00C61B47" w:rsidRDefault="00F73D0A" w:rsidP="00523428">
            <w:pPr>
              <w:jc w:val="both"/>
              <w:rPr>
                <w:color w:val="000000"/>
                <w:sz w:val="27"/>
                <w:szCs w:val="27"/>
              </w:rPr>
            </w:pPr>
          </w:p>
        </w:tc>
        <w:tc>
          <w:tcPr>
            <w:tcW w:w="851" w:type="dxa"/>
            <w:vAlign w:val="center"/>
          </w:tcPr>
          <w:p w:rsidR="00F73D0A" w:rsidRPr="00C61B47" w:rsidRDefault="00F73D0A" w:rsidP="00523428">
            <w:pPr>
              <w:spacing w:beforeLines="40" w:afterLines="40" w:line="340" w:lineRule="exact"/>
              <w:jc w:val="both"/>
              <w:rPr>
                <w:color w:val="000000"/>
                <w:sz w:val="27"/>
                <w:szCs w:val="27"/>
              </w:rPr>
            </w:pPr>
          </w:p>
        </w:tc>
      </w:tr>
      <w:tr w:rsidR="00F73D0A" w:rsidRPr="00C61B47" w:rsidTr="00523428">
        <w:trPr>
          <w:trHeight w:val="811"/>
          <w:tblHeader/>
        </w:trPr>
        <w:tc>
          <w:tcPr>
            <w:tcW w:w="882" w:type="dxa"/>
            <w:vAlign w:val="center"/>
          </w:tcPr>
          <w:p w:rsidR="00F73D0A" w:rsidRPr="00B14616" w:rsidRDefault="00F73D0A" w:rsidP="00523428">
            <w:pPr>
              <w:jc w:val="both"/>
              <w:rPr>
                <w:color w:val="000000"/>
                <w:sz w:val="26"/>
                <w:szCs w:val="26"/>
              </w:rPr>
            </w:pPr>
            <w:r w:rsidRPr="00B14616">
              <w:rPr>
                <w:color w:val="000000"/>
                <w:sz w:val="26"/>
                <w:szCs w:val="26"/>
              </w:rPr>
              <w:t>54</w:t>
            </w:r>
          </w:p>
        </w:tc>
        <w:tc>
          <w:tcPr>
            <w:tcW w:w="2552" w:type="dxa"/>
            <w:vAlign w:val="center"/>
          </w:tcPr>
          <w:p w:rsidR="00F73D0A" w:rsidRPr="00774D9C" w:rsidRDefault="00F73D0A" w:rsidP="003A6806">
            <w:pPr>
              <w:jc w:val="both"/>
              <w:rPr>
                <w:color w:val="000000"/>
                <w:sz w:val="26"/>
                <w:szCs w:val="26"/>
              </w:rPr>
            </w:pPr>
            <w:r>
              <w:rPr>
                <w:color w:val="000000"/>
                <w:sz w:val="26"/>
                <w:szCs w:val="26"/>
              </w:rPr>
              <w:t>Bộ Giáo dục và Đào tạo</w:t>
            </w:r>
          </w:p>
        </w:tc>
        <w:tc>
          <w:tcPr>
            <w:tcW w:w="2410" w:type="dxa"/>
            <w:vAlign w:val="center"/>
          </w:tcPr>
          <w:p w:rsidR="00F73D0A" w:rsidRPr="00774D9C" w:rsidRDefault="00F73D0A" w:rsidP="003A6806">
            <w:pPr>
              <w:jc w:val="both"/>
              <w:rPr>
                <w:color w:val="000000"/>
                <w:sz w:val="26"/>
                <w:szCs w:val="26"/>
              </w:rPr>
            </w:pPr>
            <w:r w:rsidRPr="00774D9C">
              <w:rPr>
                <w:color w:val="000000"/>
                <w:sz w:val="26"/>
                <w:szCs w:val="26"/>
              </w:rPr>
              <w:t>1079/QĐ-BGDĐT</w:t>
            </w:r>
          </w:p>
        </w:tc>
        <w:tc>
          <w:tcPr>
            <w:tcW w:w="1700" w:type="dxa"/>
            <w:vAlign w:val="center"/>
          </w:tcPr>
          <w:p w:rsidR="00F73D0A" w:rsidRPr="00774D9C" w:rsidRDefault="00F73D0A" w:rsidP="003A6806">
            <w:pPr>
              <w:jc w:val="both"/>
              <w:rPr>
                <w:color w:val="000000"/>
                <w:sz w:val="26"/>
                <w:szCs w:val="26"/>
              </w:rPr>
            </w:pPr>
            <w:r w:rsidRPr="00774D9C">
              <w:rPr>
                <w:color w:val="000000"/>
                <w:sz w:val="26"/>
                <w:szCs w:val="26"/>
              </w:rPr>
              <w:t>20/04/2022</w:t>
            </w:r>
          </w:p>
        </w:tc>
        <w:tc>
          <w:tcPr>
            <w:tcW w:w="5386" w:type="dxa"/>
            <w:vAlign w:val="center"/>
          </w:tcPr>
          <w:p w:rsidR="00F73D0A" w:rsidRPr="00774D9C" w:rsidRDefault="00F73D0A" w:rsidP="003A6806">
            <w:pPr>
              <w:jc w:val="both"/>
              <w:rPr>
                <w:color w:val="000000"/>
                <w:sz w:val="26"/>
                <w:szCs w:val="26"/>
              </w:rPr>
            </w:pPr>
            <w:r w:rsidRPr="00774D9C">
              <w:rPr>
                <w:color w:val="000000"/>
                <w:sz w:val="26"/>
                <w:szCs w:val="26"/>
              </w:rPr>
              <w:t>Ban hành Chương trình Bồi dưỡng theo tiêu chuẩn chức danh nghề nghiệp giảng viên đại học</w:t>
            </w:r>
          </w:p>
        </w:tc>
        <w:tc>
          <w:tcPr>
            <w:tcW w:w="1418" w:type="dxa"/>
            <w:vAlign w:val="center"/>
          </w:tcPr>
          <w:p w:rsidR="00F73D0A" w:rsidRPr="00C61B47" w:rsidRDefault="00F73D0A" w:rsidP="00523428">
            <w:pPr>
              <w:jc w:val="both"/>
              <w:rPr>
                <w:color w:val="000000"/>
                <w:sz w:val="27"/>
                <w:szCs w:val="27"/>
              </w:rPr>
            </w:pPr>
          </w:p>
        </w:tc>
        <w:tc>
          <w:tcPr>
            <w:tcW w:w="851" w:type="dxa"/>
            <w:vAlign w:val="center"/>
          </w:tcPr>
          <w:p w:rsidR="00F73D0A" w:rsidRPr="00C61B47" w:rsidRDefault="00F73D0A" w:rsidP="00523428">
            <w:pPr>
              <w:spacing w:beforeLines="40" w:afterLines="40" w:line="340" w:lineRule="exact"/>
              <w:jc w:val="both"/>
              <w:rPr>
                <w:color w:val="000000"/>
                <w:sz w:val="27"/>
                <w:szCs w:val="27"/>
              </w:rPr>
            </w:pPr>
          </w:p>
        </w:tc>
      </w:tr>
      <w:tr w:rsidR="00F73D0A" w:rsidRPr="00C61B47" w:rsidTr="00523428">
        <w:trPr>
          <w:trHeight w:val="811"/>
          <w:tblHeader/>
        </w:trPr>
        <w:tc>
          <w:tcPr>
            <w:tcW w:w="882" w:type="dxa"/>
            <w:vAlign w:val="center"/>
          </w:tcPr>
          <w:p w:rsidR="00F73D0A" w:rsidRPr="00B14616" w:rsidRDefault="00F73D0A" w:rsidP="00523428">
            <w:pPr>
              <w:jc w:val="both"/>
              <w:rPr>
                <w:color w:val="000000"/>
                <w:sz w:val="26"/>
                <w:szCs w:val="26"/>
              </w:rPr>
            </w:pPr>
            <w:r w:rsidRPr="00B14616">
              <w:rPr>
                <w:color w:val="000000"/>
                <w:sz w:val="26"/>
                <w:szCs w:val="26"/>
              </w:rPr>
              <w:t>55</w:t>
            </w:r>
          </w:p>
        </w:tc>
        <w:tc>
          <w:tcPr>
            <w:tcW w:w="2552" w:type="dxa"/>
            <w:vAlign w:val="center"/>
          </w:tcPr>
          <w:p w:rsidR="00F73D0A" w:rsidRPr="00774D9C" w:rsidRDefault="00F73D0A" w:rsidP="003A6806">
            <w:pPr>
              <w:jc w:val="both"/>
              <w:rPr>
                <w:color w:val="000000"/>
                <w:sz w:val="26"/>
                <w:szCs w:val="26"/>
              </w:rPr>
            </w:pPr>
            <w:r>
              <w:rPr>
                <w:color w:val="000000"/>
                <w:sz w:val="26"/>
                <w:szCs w:val="26"/>
              </w:rPr>
              <w:t>Bộ Giáo dục và Đào tạo</w:t>
            </w:r>
          </w:p>
        </w:tc>
        <w:tc>
          <w:tcPr>
            <w:tcW w:w="2410" w:type="dxa"/>
            <w:vAlign w:val="center"/>
          </w:tcPr>
          <w:p w:rsidR="00F73D0A" w:rsidRPr="00774D9C" w:rsidRDefault="00F73D0A" w:rsidP="003A6806">
            <w:pPr>
              <w:jc w:val="both"/>
              <w:rPr>
                <w:color w:val="000000"/>
                <w:sz w:val="26"/>
                <w:szCs w:val="26"/>
              </w:rPr>
            </w:pPr>
            <w:r w:rsidRPr="00774D9C">
              <w:rPr>
                <w:color w:val="000000"/>
                <w:sz w:val="26"/>
                <w:szCs w:val="26"/>
              </w:rPr>
              <w:t>1078/QĐ-BGDĐT</w:t>
            </w:r>
          </w:p>
        </w:tc>
        <w:tc>
          <w:tcPr>
            <w:tcW w:w="1700" w:type="dxa"/>
            <w:vAlign w:val="center"/>
          </w:tcPr>
          <w:p w:rsidR="00F73D0A" w:rsidRPr="00774D9C" w:rsidRDefault="00F73D0A" w:rsidP="003A6806">
            <w:pPr>
              <w:jc w:val="both"/>
              <w:rPr>
                <w:color w:val="000000"/>
                <w:sz w:val="26"/>
                <w:szCs w:val="26"/>
              </w:rPr>
            </w:pPr>
            <w:r w:rsidRPr="00774D9C">
              <w:rPr>
                <w:color w:val="000000"/>
                <w:sz w:val="26"/>
                <w:szCs w:val="26"/>
              </w:rPr>
              <w:t>20/04/2022</w:t>
            </w:r>
          </w:p>
        </w:tc>
        <w:tc>
          <w:tcPr>
            <w:tcW w:w="5386" w:type="dxa"/>
            <w:vAlign w:val="center"/>
          </w:tcPr>
          <w:p w:rsidR="00F73D0A" w:rsidRPr="00774D9C" w:rsidRDefault="00F73D0A" w:rsidP="003A6806">
            <w:pPr>
              <w:jc w:val="both"/>
              <w:rPr>
                <w:color w:val="000000"/>
                <w:sz w:val="26"/>
                <w:szCs w:val="26"/>
              </w:rPr>
            </w:pPr>
            <w:r w:rsidRPr="00774D9C">
              <w:rPr>
                <w:color w:val="000000"/>
                <w:sz w:val="26"/>
                <w:szCs w:val="26"/>
              </w:rPr>
              <w:t>Ban hành Chương trình Bồi dưỡng theo tiêu chuẩn chức danh nghề nghiệp giảng viên cao đẳng sư phạm</w:t>
            </w:r>
          </w:p>
        </w:tc>
        <w:tc>
          <w:tcPr>
            <w:tcW w:w="1418" w:type="dxa"/>
            <w:vAlign w:val="center"/>
          </w:tcPr>
          <w:p w:rsidR="00F73D0A" w:rsidRPr="00C61B47" w:rsidRDefault="00F73D0A" w:rsidP="00523428">
            <w:pPr>
              <w:jc w:val="both"/>
              <w:rPr>
                <w:color w:val="000000"/>
                <w:sz w:val="27"/>
                <w:szCs w:val="27"/>
              </w:rPr>
            </w:pPr>
          </w:p>
        </w:tc>
        <w:tc>
          <w:tcPr>
            <w:tcW w:w="851" w:type="dxa"/>
            <w:vAlign w:val="center"/>
          </w:tcPr>
          <w:p w:rsidR="00F73D0A" w:rsidRPr="00C61B47" w:rsidRDefault="00F73D0A" w:rsidP="00523428">
            <w:pPr>
              <w:spacing w:beforeLines="40" w:afterLines="40" w:line="340" w:lineRule="exact"/>
              <w:jc w:val="both"/>
              <w:rPr>
                <w:color w:val="000000"/>
                <w:sz w:val="27"/>
                <w:szCs w:val="27"/>
              </w:rPr>
            </w:pPr>
          </w:p>
        </w:tc>
      </w:tr>
    </w:tbl>
    <w:p w:rsidR="00984F72" w:rsidRPr="008440C0" w:rsidRDefault="00984F72" w:rsidP="00523428">
      <w:pPr>
        <w:jc w:val="both"/>
        <w:rPr>
          <w:rFonts w:ascii="Times New Roman" w:eastAsia="Times New Roman" w:hAnsi="Times New Roman" w:cs="Times New Roman"/>
          <w:color w:val="000000"/>
          <w:sz w:val="27"/>
          <w:szCs w:val="27"/>
        </w:rPr>
      </w:pPr>
    </w:p>
    <w:sectPr w:rsidR="00984F72" w:rsidRPr="008440C0"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D2" w:rsidRDefault="00C94DD2" w:rsidP="00A53AAC">
      <w:pPr>
        <w:spacing w:after="0" w:line="240" w:lineRule="auto"/>
      </w:pPr>
      <w:r>
        <w:separator/>
      </w:r>
    </w:p>
  </w:endnote>
  <w:endnote w:type="continuationSeparator" w:id="0">
    <w:p w:rsidR="00C94DD2" w:rsidRDefault="00C94DD2"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D2" w:rsidRDefault="00C94DD2" w:rsidP="00A53AAC">
      <w:pPr>
        <w:spacing w:after="0" w:line="240" w:lineRule="auto"/>
      </w:pPr>
      <w:r>
        <w:separator/>
      </w:r>
    </w:p>
  </w:footnote>
  <w:footnote w:type="continuationSeparator" w:id="0">
    <w:p w:rsidR="00C94DD2" w:rsidRDefault="00C94DD2"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523428" w:rsidRDefault="00523428">
        <w:pPr>
          <w:pStyle w:val="Header"/>
          <w:jc w:val="center"/>
        </w:pPr>
        <w:fldSimple w:instr=" PAGE   \* MERGEFORMAT ">
          <w:r w:rsidR="00F73D0A">
            <w:rPr>
              <w:noProof/>
            </w:rPr>
            <w:t>6</w:t>
          </w:r>
        </w:fldSimple>
      </w:p>
    </w:sdtContent>
  </w:sdt>
  <w:p w:rsidR="00523428" w:rsidRDefault="00523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070A8"/>
    <w:rsid w:val="000117B7"/>
    <w:rsid w:val="00011971"/>
    <w:rsid w:val="0002094E"/>
    <w:rsid w:val="00027A9C"/>
    <w:rsid w:val="0003210A"/>
    <w:rsid w:val="000333CA"/>
    <w:rsid w:val="000339D1"/>
    <w:rsid w:val="00035386"/>
    <w:rsid w:val="0004364B"/>
    <w:rsid w:val="00044090"/>
    <w:rsid w:val="0005527A"/>
    <w:rsid w:val="000624B3"/>
    <w:rsid w:val="000659C6"/>
    <w:rsid w:val="00067887"/>
    <w:rsid w:val="00067CC5"/>
    <w:rsid w:val="00077B84"/>
    <w:rsid w:val="00081DAA"/>
    <w:rsid w:val="000820DE"/>
    <w:rsid w:val="00085947"/>
    <w:rsid w:val="00092915"/>
    <w:rsid w:val="00092F6C"/>
    <w:rsid w:val="0009631F"/>
    <w:rsid w:val="000A111A"/>
    <w:rsid w:val="000A3F0C"/>
    <w:rsid w:val="000A6082"/>
    <w:rsid w:val="000A6A0F"/>
    <w:rsid w:val="000A78D9"/>
    <w:rsid w:val="000C5864"/>
    <w:rsid w:val="000D0663"/>
    <w:rsid w:val="000D52D0"/>
    <w:rsid w:val="000F6B91"/>
    <w:rsid w:val="00101070"/>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7CCA"/>
    <w:rsid w:val="00165359"/>
    <w:rsid w:val="001762F7"/>
    <w:rsid w:val="0018608A"/>
    <w:rsid w:val="0019330F"/>
    <w:rsid w:val="00197DC6"/>
    <w:rsid w:val="001A0621"/>
    <w:rsid w:val="001A0FCE"/>
    <w:rsid w:val="001A195A"/>
    <w:rsid w:val="001A4062"/>
    <w:rsid w:val="001A470E"/>
    <w:rsid w:val="001B49BB"/>
    <w:rsid w:val="001C04C1"/>
    <w:rsid w:val="001C0846"/>
    <w:rsid w:val="001C7D1F"/>
    <w:rsid w:val="001D403A"/>
    <w:rsid w:val="001D4BAF"/>
    <w:rsid w:val="001E27F4"/>
    <w:rsid w:val="001F1AE4"/>
    <w:rsid w:val="001F4A87"/>
    <w:rsid w:val="001F4B5E"/>
    <w:rsid w:val="001F7BF4"/>
    <w:rsid w:val="002007F8"/>
    <w:rsid w:val="00204523"/>
    <w:rsid w:val="002073A9"/>
    <w:rsid w:val="00207BB5"/>
    <w:rsid w:val="002162DB"/>
    <w:rsid w:val="00217145"/>
    <w:rsid w:val="00223111"/>
    <w:rsid w:val="00240CFA"/>
    <w:rsid w:val="00244A65"/>
    <w:rsid w:val="002478B8"/>
    <w:rsid w:val="0025001D"/>
    <w:rsid w:val="002564A4"/>
    <w:rsid w:val="002647CC"/>
    <w:rsid w:val="0027515A"/>
    <w:rsid w:val="00283313"/>
    <w:rsid w:val="002835F2"/>
    <w:rsid w:val="00283CAA"/>
    <w:rsid w:val="00293020"/>
    <w:rsid w:val="002975B0"/>
    <w:rsid w:val="002A1392"/>
    <w:rsid w:val="002A157D"/>
    <w:rsid w:val="002B528C"/>
    <w:rsid w:val="002B53D3"/>
    <w:rsid w:val="002C2621"/>
    <w:rsid w:val="002E5AD5"/>
    <w:rsid w:val="002F40D2"/>
    <w:rsid w:val="002F6BE1"/>
    <w:rsid w:val="002F7525"/>
    <w:rsid w:val="00305079"/>
    <w:rsid w:val="00307E64"/>
    <w:rsid w:val="0031552A"/>
    <w:rsid w:val="00317A82"/>
    <w:rsid w:val="00320B1B"/>
    <w:rsid w:val="00325D32"/>
    <w:rsid w:val="00331E2E"/>
    <w:rsid w:val="00343E84"/>
    <w:rsid w:val="00352342"/>
    <w:rsid w:val="00352F2F"/>
    <w:rsid w:val="00356C7F"/>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D7CFA"/>
    <w:rsid w:val="003E1EEE"/>
    <w:rsid w:val="003E5788"/>
    <w:rsid w:val="003E6C52"/>
    <w:rsid w:val="003F24D7"/>
    <w:rsid w:val="003F35FB"/>
    <w:rsid w:val="00420CD2"/>
    <w:rsid w:val="004246A8"/>
    <w:rsid w:val="00430626"/>
    <w:rsid w:val="0043101E"/>
    <w:rsid w:val="00431739"/>
    <w:rsid w:val="00436BB1"/>
    <w:rsid w:val="0044106D"/>
    <w:rsid w:val="0044276B"/>
    <w:rsid w:val="00455004"/>
    <w:rsid w:val="00457931"/>
    <w:rsid w:val="00465473"/>
    <w:rsid w:val="0047619F"/>
    <w:rsid w:val="00477213"/>
    <w:rsid w:val="00490D12"/>
    <w:rsid w:val="00490E4F"/>
    <w:rsid w:val="00492C2A"/>
    <w:rsid w:val="00495B26"/>
    <w:rsid w:val="004B0102"/>
    <w:rsid w:val="004B019D"/>
    <w:rsid w:val="004B6234"/>
    <w:rsid w:val="004B7468"/>
    <w:rsid w:val="004C6B14"/>
    <w:rsid w:val="004D1172"/>
    <w:rsid w:val="004D48E3"/>
    <w:rsid w:val="004E0AD5"/>
    <w:rsid w:val="004E37B7"/>
    <w:rsid w:val="004E3F54"/>
    <w:rsid w:val="004E45C4"/>
    <w:rsid w:val="004E4A76"/>
    <w:rsid w:val="004E507E"/>
    <w:rsid w:val="004F06D7"/>
    <w:rsid w:val="004F39DC"/>
    <w:rsid w:val="004F492F"/>
    <w:rsid w:val="004F7E47"/>
    <w:rsid w:val="00500604"/>
    <w:rsid w:val="0050127E"/>
    <w:rsid w:val="00506EFB"/>
    <w:rsid w:val="005104C1"/>
    <w:rsid w:val="0051733F"/>
    <w:rsid w:val="005173BC"/>
    <w:rsid w:val="00517902"/>
    <w:rsid w:val="00523428"/>
    <w:rsid w:val="00531A01"/>
    <w:rsid w:val="0053234D"/>
    <w:rsid w:val="00535B1F"/>
    <w:rsid w:val="00537FA6"/>
    <w:rsid w:val="00546B2D"/>
    <w:rsid w:val="00547127"/>
    <w:rsid w:val="0055019D"/>
    <w:rsid w:val="00554047"/>
    <w:rsid w:val="005603EC"/>
    <w:rsid w:val="00560D6D"/>
    <w:rsid w:val="00564AB2"/>
    <w:rsid w:val="0056732B"/>
    <w:rsid w:val="00570FBB"/>
    <w:rsid w:val="0057173C"/>
    <w:rsid w:val="00573235"/>
    <w:rsid w:val="0059128E"/>
    <w:rsid w:val="005B1269"/>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7574"/>
    <w:rsid w:val="006101E4"/>
    <w:rsid w:val="006135C3"/>
    <w:rsid w:val="0062106D"/>
    <w:rsid w:val="00623583"/>
    <w:rsid w:val="00625087"/>
    <w:rsid w:val="006345F0"/>
    <w:rsid w:val="00637A52"/>
    <w:rsid w:val="006409B5"/>
    <w:rsid w:val="00640E74"/>
    <w:rsid w:val="0064460B"/>
    <w:rsid w:val="00660385"/>
    <w:rsid w:val="0067235B"/>
    <w:rsid w:val="006724D9"/>
    <w:rsid w:val="00676C08"/>
    <w:rsid w:val="006A5183"/>
    <w:rsid w:val="006A76AE"/>
    <w:rsid w:val="006B39AA"/>
    <w:rsid w:val="006B56D6"/>
    <w:rsid w:val="006C1D0D"/>
    <w:rsid w:val="006C29CF"/>
    <w:rsid w:val="006C2AA7"/>
    <w:rsid w:val="006D2E01"/>
    <w:rsid w:val="006D6BF9"/>
    <w:rsid w:val="006D75B9"/>
    <w:rsid w:val="006E162E"/>
    <w:rsid w:val="006E27B0"/>
    <w:rsid w:val="006E31A3"/>
    <w:rsid w:val="006E71F6"/>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4D9C"/>
    <w:rsid w:val="007768C5"/>
    <w:rsid w:val="00783204"/>
    <w:rsid w:val="00786972"/>
    <w:rsid w:val="00787453"/>
    <w:rsid w:val="00792B72"/>
    <w:rsid w:val="007944C9"/>
    <w:rsid w:val="007974E9"/>
    <w:rsid w:val="007A4209"/>
    <w:rsid w:val="007A6C8E"/>
    <w:rsid w:val="007B3D48"/>
    <w:rsid w:val="007B615F"/>
    <w:rsid w:val="007C3F57"/>
    <w:rsid w:val="007C5EA3"/>
    <w:rsid w:val="00810296"/>
    <w:rsid w:val="00811454"/>
    <w:rsid w:val="00811754"/>
    <w:rsid w:val="00812D0B"/>
    <w:rsid w:val="008137D4"/>
    <w:rsid w:val="00817A8A"/>
    <w:rsid w:val="008206C5"/>
    <w:rsid w:val="00822426"/>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4695"/>
    <w:rsid w:val="008812DC"/>
    <w:rsid w:val="008840FB"/>
    <w:rsid w:val="008A7DA5"/>
    <w:rsid w:val="008B0209"/>
    <w:rsid w:val="008B119D"/>
    <w:rsid w:val="008B280C"/>
    <w:rsid w:val="008B6DC7"/>
    <w:rsid w:val="008D0B7C"/>
    <w:rsid w:val="008E024B"/>
    <w:rsid w:val="008E567A"/>
    <w:rsid w:val="008E75CF"/>
    <w:rsid w:val="008F56BC"/>
    <w:rsid w:val="00903228"/>
    <w:rsid w:val="00905924"/>
    <w:rsid w:val="00911C44"/>
    <w:rsid w:val="00915A9A"/>
    <w:rsid w:val="00916989"/>
    <w:rsid w:val="00934465"/>
    <w:rsid w:val="0093761F"/>
    <w:rsid w:val="00937F02"/>
    <w:rsid w:val="0094128A"/>
    <w:rsid w:val="00941308"/>
    <w:rsid w:val="00942274"/>
    <w:rsid w:val="00952391"/>
    <w:rsid w:val="00955075"/>
    <w:rsid w:val="00970063"/>
    <w:rsid w:val="00973C62"/>
    <w:rsid w:val="009821DC"/>
    <w:rsid w:val="0098394C"/>
    <w:rsid w:val="00984F72"/>
    <w:rsid w:val="00997B54"/>
    <w:rsid w:val="009A2866"/>
    <w:rsid w:val="009A4354"/>
    <w:rsid w:val="009A48C2"/>
    <w:rsid w:val="009A5E32"/>
    <w:rsid w:val="009B00C2"/>
    <w:rsid w:val="009B58EC"/>
    <w:rsid w:val="009B7B32"/>
    <w:rsid w:val="009C00CE"/>
    <w:rsid w:val="009C6AE7"/>
    <w:rsid w:val="009C6D7C"/>
    <w:rsid w:val="009C75E0"/>
    <w:rsid w:val="009D0618"/>
    <w:rsid w:val="009E6C58"/>
    <w:rsid w:val="009F30C3"/>
    <w:rsid w:val="009F46DF"/>
    <w:rsid w:val="009F5103"/>
    <w:rsid w:val="00A06576"/>
    <w:rsid w:val="00A06BE8"/>
    <w:rsid w:val="00A0751D"/>
    <w:rsid w:val="00A102C2"/>
    <w:rsid w:val="00A147FB"/>
    <w:rsid w:val="00A1731E"/>
    <w:rsid w:val="00A24A5D"/>
    <w:rsid w:val="00A26039"/>
    <w:rsid w:val="00A26100"/>
    <w:rsid w:val="00A26BCB"/>
    <w:rsid w:val="00A33692"/>
    <w:rsid w:val="00A41085"/>
    <w:rsid w:val="00A46436"/>
    <w:rsid w:val="00A500E8"/>
    <w:rsid w:val="00A50E58"/>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F3247"/>
    <w:rsid w:val="00B0030C"/>
    <w:rsid w:val="00B112AE"/>
    <w:rsid w:val="00B1423E"/>
    <w:rsid w:val="00B14616"/>
    <w:rsid w:val="00B1602E"/>
    <w:rsid w:val="00B23CFF"/>
    <w:rsid w:val="00B26626"/>
    <w:rsid w:val="00B3169D"/>
    <w:rsid w:val="00B31887"/>
    <w:rsid w:val="00B35E53"/>
    <w:rsid w:val="00B36C3F"/>
    <w:rsid w:val="00B4405F"/>
    <w:rsid w:val="00B440D4"/>
    <w:rsid w:val="00B507B9"/>
    <w:rsid w:val="00B53D5F"/>
    <w:rsid w:val="00B6367D"/>
    <w:rsid w:val="00B67ACC"/>
    <w:rsid w:val="00B7511F"/>
    <w:rsid w:val="00B81951"/>
    <w:rsid w:val="00B90E16"/>
    <w:rsid w:val="00B91FBF"/>
    <w:rsid w:val="00B9525F"/>
    <w:rsid w:val="00B97AD5"/>
    <w:rsid w:val="00BA0237"/>
    <w:rsid w:val="00BA0B60"/>
    <w:rsid w:val="00BA15DB"/>
    <w:rsid w:val="00BB573C"/>
    <w:rsid w:val="00BB6946"/>
    <w:rsid w:val="00BB72EA"/>
    <w:rsid w:val="00BB7BC5"/>
    <w:rsid w:val="00BC32A9"/>
    <w:rsid w:val="00BC4A26"/>
    <w:rsid w:val="00BC5C8F"/>
    <w:rsid w:val="00BC63A9"/>
    <w:rsid w:val="00BC7AE9"/>
    <w:rsid w:val="00BD2A0E"/>
    <w:rsid w:val="00BD7EA3"/>
    <w:rsid w:val="00BE1A1A"/>
    <w:rsid w:val="00BE40F8"/>
    <w:rsid w:val="00BE6852"/>
    <w:rsid w:val="00C0092B"/>
    <w:rsid w:val="00C01D61"/>
    <w:rsid w:val="00C06020"/>
    <w:rsid w:val="00C10390"/>
    <w:rsid w:val="00C15975"/>
    <w:rsid w:val="00C20094"/>
    <w:rsid w:val="00C2092B"/>
    <w:rsid w:val="00C242FE"/>
    <w:rsid w:val="00C3564E"/>
    <w:rsid w:val="00C43DF2"/>
    <w:rsid w:val="00C51D13"/>
    <w:rsid w:val="00C54A63"/>
    <w:rsid w:val="00C567CB"/>
    <w:rsid w:val="00C57D2A"/>
    <w:rsid w:val="00C61B47"/>
    <w:rsid w:val="00C651F6"/>
    <w:rsid w:val="00C6658D"/>
    <w:rsid w:val="00C66C1E"/>
    <w:rsid w:val="00C715CE"/>
    <w:rsid w:val="00C73BEF"/>
    <w:rsid w:val="00C74840"/>
    <w:rsid w:val="00C8170C"/>
    <w:rsid w:val="00C87CC5"/>
    <w:rsid w:val="00C91743"/>
    <w:rsid w:val="00C92ABE"/>
    <w:rsid w:val="00C93231"/>
    <w:rsid w:val="00C94DD2"/>
    <w:rsid w:val="00CA0310"/>
    <w:rsid w:val="00CA09E2"/>
    <w:rsid w:val="00CB1E5A"/>
    <w:rsid w:val="00CD279F"/>
    <w:rsid w:val="00CD5726"/>
    <w:rsid w:val="00CD5D1D"/>
    <w:rsid w:val="00CD6824"/>
    <w:rsid w:val="00CE741D"/>
    <w:rsid w:val="00D0766A"/>
    <w:rsid w:val="00D2037F"/>
    <w:rsid w:val="00D20801"/>
    <w:rsid w:val="00D20BB3"/>
    <w:rsid w:val="00D21CAF"/>
    <w:rsid w:val="00D21F45"/>
    <w:rsid w:val="00D22229"/>
    <w:rsid w:val="00D23F17"/>
    <w:rsid w:val="00D313EC"/>
    <w:rsid w:val="00D40937"/>
    <w:rsid w:val="00D425E0"/>
    <w:rsid w:val="00D45411"/>
    <w:rsid w:val="00D476D9"/>
    <w:rsid w:val="00D507EA"/>
    <w:rsid w:val="00D53D1A"/>
    <w:rsid w:val="00D6079E"/>
    <w:rsid w:val="00D66814"/>
    <w:rsid w:val="00D81434"/>
    <w:rsid w:val="00D8633F"/>
    <w:rsid w:val="00D91812"/>
    <w:rsid w:val="00D91BF2"/>
    <w:rsid w:val="00D93779"/>
    <w:rsid w:val="00D93E1A"/>
    <w:rsid w:val="00DA0DB7"/>
    <w:rsid w:val="00DA29A4"/>
    <w:rsid w:val="00DA59CE"/>
    <w:rsid w:val="00DB2039"/>
    <w:rsid w:val="00DB2B03"/>
    <w:rsid w:val="00DB413E"/>
    <w:rsid w:val="00DC1A79"/>
    <w:rsid w:val="00DC2C8D"/>
    <w:rsid w:val="00DC687C"/>
    <w:rsid w:val="00DD701D"/>
    <w:rsid w:val="00DE3CE9"/>
    <w:rsid w:val="00DE4979"/>
    <w:rsid w:val="00DF3253"/>
    <w:rsid w:val="00DF58DF"/>
    <w:rsid w:val="00E01013"/>
    <w:rsid w:val="00E01371"/>
    <w:rsid w:val="00E02AC3"/>
    <w:rsid w:val="00E02AFC"/>
    <w:rsid w:val="00E04156"/>
    <w:rsid w:val="00E044D5"/>
    <w:rsid w:val="00E1425D"/>
    <w:rsid w:val="00E2238F"/>
    <w:rsid w:val="00E24BD7"/>
    <w:rsid w:val="00E2750D"/>
    <w:rsid w:val="00E315EC"/>
    <w:rsid w:val="00E51560"/>
    <w:rsid w:val="00E51F5A"/>
    <w:rsid w:val="00E63ADA"/>
    <w:rsid w:val="00E6685B"/>
    <w:rsid w:val="00E85A24"/>
    <w:rsid w:val="00E9044B"/>
    <w:rsid w:val="00E91CDD"/>
    <w:rsid w:val="00E938D1"/>
    <w:rsid w:val="00E94F5B"/>
    <w:rsid w:val="00EA0538"/>
    <w:rsid w:val="00EA7735"/>
    <w:rsid w:val="00EB1915"/>
    <w:rsid w:val="00EB23AD"/>
    <w:rsid w:val="00EB448B"/>
    <w:rsid w:val="00EB777D"/>
    <w:rsid w:val="00EC1D5C"/>
    <w:rsid w:val="00EC31BD"/>
    <w:rsid w:val="00EE1A11"/>
    <w:rsid w:val="00EE235C"/>
    <w:rsid w:val="00EE26BD"/>
    <w:rsid w:val="00EE66AF"/>
    <w:rsid w:val="00EF2403"/>
    <w:rsid w:val="00EF7642"/>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431"/>
    <w:rsid w:val="00F579A8"/>
    <w:rsid w:val="00F70E06"/>
    <w:rsid w:val="00F72BF6"/>
    <w:rsid w:val="00F73D0A"/>
    <w:rsid w:val="00F75512"/>
    <w:rsid w:val="00F80C3D"/>
    <w:rsid w:val="00F84623"/>
    <w:rsid w:val="00F85DCE"/>
    <w:rsid w:val="00F908BD"/>
    <w:rsid w:val="00F91B73"/>
    <w:rsid w:val="00F9214A"/>
    <w:rsid w:val="00F92719"/>
    <w:rsid w:val="00FA14A6"/>
    <w:rsid w:val="00FB6810"/>
    <w:rsid w:val="00FB6F2C"/>
    <w:rsid w:val="00FB7F87"/>
    <w:rsid w:val="00FC01BA"/>
    <w:rsid w:val="00FD1183"/>
    <w:rsid w:val="00FD1911"/>
    <w:rsid w:val="00FD1CB6"/>
    <w:rsid w:val="00FD72A4"/>
    <w:rsid w:val="00FE13D7"/>
    <w:rsid w:val="00FF210E"/>
    <w:rsid w:val="00FF30A6"/>
    <w:rsid w:val="00FF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30</cp:revision>
  <dcterms:created xsi:type="dcterms:W3CDTF">2022-04-12T03:58:00Z</dcterms:created>
  <dcterms:modified xsi:type="dcterms:W3CDTF">2022-04-21T00:37:00Z</dcterms:modified>
</cp:coreProperties>
</file>