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991F95" w:rsidP="00915A9A">
            <w:pPr>
              <w:spacing w:after="0" w:line="240" w:lineRule="auto"/>
              <w:jc w:val="center"/>
              <w:rPr>
                <w:rFonts w:ascii="Times New Roman" w:hAnsi="Times New Roman" w:cs="Times New Roman"/>
                <w:sz w:val="24"/>
                <w:szCs w:val="24"/>
              </w:rPr>
            </w:pPr>
            <w:r w:rsidRPr="00991F95">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991F95" w:rsidP="00915A9A">
            <w:pPr>
              <w:spacing w:after="0" w:line="240" w:lineRule="auto"/>
              <w:jc w:val="center"/>
              <w:rPr>
                <w:rFonts w:ascii="Times New Roman" w:hAnsi="Times New Roman" w:cs="Times New Roman"/>
                <w:b/>
                <w:sz w:val="24"/>
                <w:szCs w:val="24"/>
              </w:rPr>
            </w:pPr>
            <w:r w:rsidRPr="00991F95">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991F95"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1E31FE">
        <w:rPr>
          <w:rFonts w:ascii="Times New Roman" w:hAnsi="Times New Roman" w:cs="Times New Roman"/>
          <w:b/>
          <w:sz w:val="28"/>
          <w:szCs w:val="28"/>
        </w:rPr>
        <w:t>2</w:t>
      </w:r>
      <w:r w:rsidR="00863C0E">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1E31FE">
        <w:rPr>
          <w:rFonts w:ascii="Times New Roman" w:hAnsi="Times New Roman" w:cs="Times New Roman"/>
          <w:b/>
          <w:sz w:val="28"/>
          <w:szCs w:val="28"/>
        </w:rPr>
        <w:t>3</w:t>
      </w:r>
      <w:r w:rsidR="00863C0E">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863C0E">
        <w:rPr>
          <w:rFonts w:ascii="Times New Roman" w:hAnsi="Times New Roman" w:cs="Times New Roman"/>
          <w:b/>
          <w:sz w:val="28"/>
          <w:szCs w:val="28"/>
        </w:rPr>
        <w:t>4</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w:t>
            </w:r>
          </w:p>
        </w:tc>
        <w:tc>
          <w:tcPr>
            <w:tcW w:w="2552" w:type="dxa"/>
            <w:vAlign w:val="center"/>
          </w:tcPr>
          <w:p w:rsidR="004009B9" w:rsidRPr="004009B9" w:rsidRDefault="004009B9">
            <w:pPr>
              <w:rPr>
                <w:color w:val="000000"/>
                <w:sz w:val="26"/>
                <w:szCs w:val="26"/>
              </w:rPr>
            </w:pPr>
            <w:r w:rsidRPr="004009B9">
              <w:rPr>
                <w:color w:val="000000"/>
                <w:sz w:val="26"/>
                <w:szCs w:val="26"/>
              </w:rPr>
              <w:t>Bộ Y tế</w:t>
            </w:r>
          </w:p>
        </w:tc>
        <w:tc>
          <w:tcPr>
            <w:tcW w:w="2410" w:type="dxa"/>
            <w:vAlign w:val="center"/>
          </w:tcPr>
          <w:p w:rsidR="004009B9" w:rsidRPr="004009B9" w:rsidRDefault="004009B9">
            <w:pPr>
              <w:rPr>
                <w:color w:val="000000"/>
                <w:sz w:val="26"/>
                <w:szCs w:val="26"/>
              </w:rPr>
            </w:pPr>
            <w:r w:rsidRPr="004009B9">
              <w:rPr>
                <w:color w:val="000000"/>
                <w:sz w:val="26"/>
                <w:szCs w:val="26"/>
              </w:rPr>
              <w:t>2028/BYT-KHTC</w:t>
            </w:r>
          </w:p>
        </w:tc>
        <w:tc>
          <w:tcPr>
            <w:tcW w:w="1700" w:type="dxa"/>
            <w:vAlign w:val="center"/>
          </w:tcPr>
          <w:p w:rsidR="004009B9" w:rsidRPr="004009B9" w:rsidRDefault="004009B9">
            <w:pPr>
              <w:jc w:val="center"/>
              <w:rPr>
                <w:color w:val="000000"/>
                <w:sz w:val="26"/>
                <w:szCs w:val="26"/>
              </w:rPr>
            </w:pPr>
            <w:r w:rsidRPr="004009B9">
              <w:rPr>
                <w:color w:val="000000"/>
                <w:sz w:val="26"/>
                <w:szCs w:val="26"/>
              </w:rPr>
              <w:t>21/04/2022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Rà soát danh mục các nhiệm vụ, dự án thuộc Chương trình phục hồi và phát triển kinh tế - xã hội thuộc lĩnh vực y tế</w:t>
            </w:r>
          </w:p>
        </w:tc>
        <w:tc>
          <w:tcPr>
            <w:tcW w:w="1418" w:type="dxa"/>
            <w:vAlign w:val="center"/>
          </w:tcPr>
          <w:p w:rsidR="004009B9" w:rsidRPr="0050127E" w:rsidRDefault="004009B9" w:rsidP="00523428">
            <w:pPr>
              <w:jc w:val="both"/>
              <w:rPr>
                <w:color w:val="000000"/>
                <w:sz w:val="26"/>
                <w:szCs w:val="26"/>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2</w:t>
            </w:r>
          </w:p>
        </w:tc>
        <w:tc>
          <w:tcPr>
            <w:tcW w:w="2552" w:type="dxa"/>
            <w:vAlign w:val="center"/>
          </w:tcPr>
          <w:p w:rsidR="004009B9" w:rsidRPr="004009B9" w:rsidRDefault="004009B9">
            <w:pPr>
              <w:rPr>
                <w:color w:val="000000"/>
                <w:sz w:val="26"/>
                <w:szCs w:val="26"/>
              </w:rPr>
            </w:pPr>
            <w:r w:rsidRPr="004009B9">
              <w:rPr>
                <w:color w:val="000000"/>
                <w:sz w:val="26"/>
                <w:szCs w:val="26"/>
              </w:rPr>
              <w:t>Bộ Tài Chính</w:t>
            </w:r>
          </w:p>
        </w:tc>
        <w:tc>
          <w:tcPr>
            <w:tcW w:w="2410" w:type="dxa"/>
            <w:vAlign w:val="center"/>
          </w:tcPr>
          <w:p w:rsidR="004009B9" w:rsidRPr="004009B9" w:rsidRDefault="004009B9">
            <w:pPr>
              <w:rPr>
                <w:color w:val="000000"/>
                <w:sz w:val="26"/>
                <w:szCs w:val="26"/>
              </w:rPr>
            </w:pPr>
            <w:r w:rsidRPr="004009B9">
              <w:rPr>
                <w:color w:val="000000"/>
                <w:sz w:val="26"/>
                <w:szCs w:val="26"/>
              </w:rPr>
              <w:t>3662/BTC-CST</w:t>
            </w:r>
          </w:p>
        </w:tc>
        <w:tc>
          <w:tcPr>
            <w:tcW w:w="1700" w:type="dxa"/>
            <w:vAlign w:val="center"/>
          </w:tcPr>
          <w:p w:rsidR="004009B9" w:rsidRPr="004009B9" w:rsidRDefault="004009B9">
            <w:pPr>
              <w:jc w:val="center"/>
              <w:rPr>
                <w:color w:val="000000"/>
                <w:sz w:val="26"/>
                <w:szCs w:val="26"/>
              </w:rPr>
            </w:pPr>
            <w:r w:rsidRPr="004009B9">
              <w:rPr>
                <w:color w:val="000000"/>
                <w:sz w:val="26"/>
                <w:szCs w:val="26"/>
              </w:rPr>
              <w:t>21/04/2022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Hồ sơ xây dựng dự án Nghị định về Biểu thuế xuất khẩu, biểu thuế nhập khẩu ưu đãi và Quyết định của Thủ tướng Chính phủ về áp dụng thuế suất thông thường đối với hàng hóa nhập khẩu</w:t>
            </w:r>
          </w:p>
        </w:tc>
        <w:tc>
          <w:tcPr>
            <w:tcW w:w="1418" w:type="dxa"/>
            <w:vAlign w:val="center"/>
          </w:tcPr>
          <w:p w:rsidR="004009B9" w:rsidRPr="00C61B47" w:rsidRDefault="004009B9" w:rsidP="001E31FE">
            <w:pPr>
              <w:spacing w:beforeLines="40" w:afterLines="40" w:line="340" w:lineRule="exact"/>
              <w:jc w:val="both"/>
              <w:rPr>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3</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504/QĐ-TTg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22/04/2022</w:t>
            </w:r>
          </w:p>
        </w:tc>
        <w:tc>
          <w:tcPr>
            <w:tcW w:w="5386" w:type="dxa"/>
            <w:vAlign w:val="center"/>
          </w:tcPr>
          <w:p w:rsidR="004009B9" w:rsidRPr="004009B9" w:rsidRDefault="003F27F7" w:rsidP="003F27F7">
            <w:pPr>
              <w:jc w:val="both"/>
              <w:rPr>
                <w:color w:val="000000"/>
                <w:sz w:val="26"/>
                <w:szCs w:val="26"/>
              </w:rPr>
            </w:pPr>
            <w:r>
              <w:rPr>
                <w:color w:val="000000"/>
                <w:sz w:val="26"/>
                <w:szCs w:val="26"/>
              </w:rPr>
              <w:t>Q</w:t>
            </w:r>
            <w:r w:rsidRPr="004009B9">
              <w:rPr>
                <w:color w:val="000000"/>
                <w:sz w:val="26"/>
                <w:szCs w:val="26"/>
              </w:rPr>
              <w:t xml:space="preserve">uyết định </w:t>
            </w:r>
            <w:r>
              <w:rPr>
                <w:color w:val="000000"/>
                <w:sz w:val="26"/>
                <w:szCs w:val="26"/>
              </w:rPr>
              <w:t>v</w:t>
            </w:r>
            <w:r w:rsidR="004009B9" w:rsidRPr="004009B9">
              <w:rPr>
                <w:color w:val="000000"/>
                <w:sz w:val="26"/>
                <w:szCs w:val="26"/>
              </w:rPr>
              <w:t>ề việc ban hành Danh mục bí mật nhà nước thuộc lĩnh vực kiểm toán nhà nước</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4</w:t>
            </w:r>
          </w:p>
        </w:tc>
        <w:tc>
          <w:tcPr>
            <w:tcW w:w="2552" w:type="dxa"/>
            <w:vAlign w:val="center"/>
          </w:tcPr>
          <w:p w:rsidR="004009B9" w:rsidRPr="004009B9" w:rsidRDefault="004009B9">
            <w:pPr>
              <w:rPr>
                <w:color w:val="000000"/>
                <w:sz w:val="26"/>
                <w:szCs w:val="26"/>
              </w:rPr>
            </w:pPr>
            <w:r w:rsidRPr="004009B9">
              <w:rPr>
                <w:color w:val="000000"/>
                <w:sz w:val="26"/>
                <w:szCs w:val="26"/>
              </w:rPr>
              <w:t>Bộ Tài Chính</w:t>
            </w:r>
          </w:p>
        </w:tc>
        <w:tc>
          <w:tcPr>
            <w:tcW w:w="2410" w:type="dxa"/>
            <w:vAlign w:val="center"/>
          </w:tcPr>
          <w:p w:rsidR="004009B9" w:rsidRPr="004009B9" w:rsidRDefault="004009B9">
            <w:pPr>
              <w:rPr>
                <w:color w:val="000000"/>
                <w:sz w:val="26"/>
                <w:szCs w:val="26"/>
              </w:rPr>
            </w:pPr>
            <w:r w:rsidRPr="004009B9">
              <w:rPr>
                <w:color w:val="000000"/>
                <w:sz w:val="26"/>
                <w:szCs w:val="26"/>
              </w:rPr>
              <w:t>3849/BTC-TĐKT</w:t>
            </w:r>
          </w:p>
        </w:tc>
        <w:tc>
          <w:tcPr>
            <w:tcW w:w="1700" w:type="dxa"/>
            <w:vAlign w:val="center"/>
          </w:tcPr>
          <w:p w:rsidR="004009B9" w:rsidRPr="004009B9" w:rsidRDefault="004009B9">
            <w:pPr>
              <w:jc w:val="center"/>
              <w:rPr>
                <w:color w:val="000000"/>
                <w:sz w:val="26"/>
                <w:szCs w:val="26"/>
              </w:rPr>
            </w:pPr>
            <w:r w:rsidRPr="004009B9">
              <w:rPr>
                <w:color w:val="000000"/>
                <w:sz w:val="26"/>
                <w:szCs w:val="26"/>
              </w:rPr>
              <w:t>28/04/2022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Chống thất thu thuế trong hoạt động kinh doanh chuyển nhượng bất động sản</w:t>
            </w:r>
          </w:p>
        </w:tc>
        <w:tc>
          <w:tcPr>
            <w:tcW w:w="1418" w:type="dxa"/>
            <w:vAlign w:val="center"/>
          </w:tcPr>
          <w:p w:rsidR="004009B9" w:rsidRPr="00C61B47" w:rsidRDefault="004009B9" w:rsidP="001E31FE">
            <w:pPr>
              <w:spacing w:beforeLines="40" w:afterLines="40" w:line="340" w:lineRule="exact"/>
              <w:jc w:val="both"/>
              <w:rPr>
                <w:b/>
                <w:bCs/>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5</w:t>
            </w:r>
          </w:p>
        </w:tc>
        <w:tc>
          <w:tcPr>
            <w:tcW w:w="2552" w:type="dxa"/>
            <w:vAlign w:val="center"/>
          </w:tcPr>
          <w:p w:rsidR="004009B9" w:rsidRPr="004009B9" w:rsidRDefault="004009B9">
            <w:pPr>
              <w:rPr>
                <w:color w:val="000000"/>
                <w:sz w:val="26"/>
                <w:szCs w:val="26"/>
              </w:rPr>
            </w:pPr>
            <w:r w:rsidRPr="004009B9">
              <w:rPr>
                <w:color w:val="000000"/>
                <w:sz w:val="26"/>
                <w:szCs w:val="26"/>
              </w:rPr>
              <w:t>Bộ Tài Chính</w:t>
            </w:r>
          </w:p>
        </w:tc>
        <w:tc>
          <w:tcPr>
            <w:tcW w:w="2410" w:type="dxa"/>
            <w:vAlign w:val="center"/>
          </w:tcPr>
          <w:p w:rsidR="004009B9" w:rsidRPr="004009B9" w:rsidRDefault="004009B9" w:rsidP="00D569EB">
            <w:pPr>
              <w:rPr>
                <w:color w:val="000000"/>
                <w:sz w:val="26"/>
                <w:szCs w:val="26"/>
              </w:rPr>
            </w:pPr>
            <w:r w:rsidRPr="004009B9">
              <w:rPr>
                <w:color w:val="000000"/>
                <w:sz w:val="26"/>
                <w:szCs w:val="26"/>
              </w:rPr>
              <w:t>25/TT-BTC</w:t>
            </w:r>
          </w:p>
        </w:tc>
        <w:tc>
          <w:tcPr>
            <w:tcW w:w="1700" w:type="dxa"/>
            <w:vAlign w:val="center"/>
          </w:tcPr>
          <w:p w:rsidR="004009B9" w:rsidRPr="004009B9" w:rsidRDefault="004009B9">
            <w:pPr>
              <w:jc w:val="center"/>
              <w:rPr>
                <w:color w:val="000000"/>
                <w:sz w:val="26"/>
                <w:szCs w:val="26"/>
              </w:rPr>
            </w:pPr>
            <w:r w:rsidRPr="004009B9">
              <w:rPr>
                <w:color w:val="000000"/>
                <w:sz w:val="26"/>
                <w:szCs w:val="26"/>
              </w:rPr>
              <w:t>28/04/2022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Thông tư quy định mức thu, chế độ thu, nộp, quản lý và sử dụng phí, lệ phí trong lĩnh vực chứng khoán</w:t>
            </w:r>
          </w:p>
        </w:tc>
        <w:tc>
          <w:tcPr>
            <w:tcW w:w="1418" w:type="dxa"/>
            <w:vAlign w:val="center"/>
          </w:tcPr>
          <w:p w:rsidR="004009B9" w:rsidRPr="00C61B47" w:rsidRDefault="002859C1" w:rsidP="00523428">
            <w:pPr>
              <w:jc w:val="both"/>
              <w:rPr>
                <w:color w:val="000000"/>
                <w:sz w:val="27"/>
                <w:szCs w:val="27"/>
              </w:rPr>
            </w:pPr>
            <w:r>
              <w:rPr>
                <w:color w:val="000000"/>
                <w:sz w:val="27"/>
                <w:szCs w:val="27"/>
              </w:rPr>
              <w:t>01/7/2022</w:t>
            </w: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6</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497/QĐ-TTg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21/04/2022</w:t>
            </w:r>
          </w:p>
        </w:tc>
        <w:tc>
          <w:tcPr>
            <w:tcW w:w="5386" w:type="dxa"/>
            <w:vAlign w:val="center"/>
          </w:tcPr>
          <w:p w:rsidR="004009B9" w:rsidRPr="004009B9" w:rsidRDefault="003F27F7" w:rsidP="006B74A2">
            <w:pPr>
              <w:jc w:val="both"/>
              <w:rPr>
                <w:color w:val="000000"/>
                <w:sz w:val="26"/>
                <w:szCs w:val="26"/>
              </w:rPr>
            </w:pPr>
            <w:r>
              <w:rPr>
                <w:color w:val="000000"/>
                <w:sz w:val="26"/>
                <w:szCs w:val="26"/>
              </w:rPr>
              <w:t>Q</w:t>
            </w:r>
            <w:r w:rsidR="004009B9" w:rsidRPr="004009B9">
              <w:rPr>
                <w:color w:val="000000"/>
                <w:sz w:val="26"/>
                <w:szCs w:val="26"/>
              </w:rPr>
              <w:t>uyết định Ban hành Kế hoạch triển khai thực hiện Chỉ thị số 10-CT/TW ngày 25 tháng 9 năm 2021 của Ban Bí thư Trung ương Đảng về tăng cường sự lãnh đạo của Đảng đối với công tác khí tượng thủy văn</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7</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364/CĐ-TTg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20/04/2022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Công điện về việc đẩy nhanh tiến độ, nâng cao chất lượng lập quy hoạch thời kỳ 2021 - 2030</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lastRenderedPageBreak/>
              <w:t>8</w:t>
            </w:r>
          </w:p>
        </w:tc>
        <w:tc>
          <w:tcPr>
            <w:tcW w:w="2552" w:type="dxa"/>
            <w:vAlign w:val="center"/>
          </w:tcPr>
          <w:p w:rsidR="004009B9" w:rsidRPr="004009B9" w:rsidRDefault="004009B9">
            <w:pPr>
              <w:rPr>
                <w:color w:val="000000"/>
                <w:sz w:val="26"/>
                <w:szCs w:val="26"/>
              </w:rPr>
            </w:pPr>
            <w:r w:rsidRPr="004009B9">
              <w:rPr>
                <w:color w:val="000000"/>
                <w:sz w:val="26"/>
                <w:szCs w:val="26"/>
              </w:rPr>
              <w:t>Chính phủ</w:t>
            </w:r>
          </w:p>
        </w:tc>
        <w:tc>
          <w:tcPr>
            <w:tcW w:w="2410" w:type="dxa"/>
            <w:vAlign w:val="center"/>
          </w:tcPr>
          <w:p w:rsidR="004009B9" w:rsidRPr="004009B9" w:rsidRDefault="004009B9">
            <w:pPr>
              <w:rPr>
                <w:color w:val="000000"/>
                <w:sz w:val="26"/>
                <w:szCs w:val="26"/>
              </w:rPr>
            </w:pPr>
            <w:r w:rsidRPr="004009B9">
              <w:rPr>
                <w:color w:val="000000"/>
                <w:sz w:val="26"/>
                <w:szCs w:val="26"/>
              </w:rPr>
              <w:t>495/QĐ-TTg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20/04/2022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Quyết định phê duyệt Nhiệm vụ lập quy hoạch vùng trung du và miền núi phía Bắc thời kỳ 2021-2030, tầm nhìn đến năm 2050</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9</w:t>
            </w:r>
          </w:p>
        </w:tc>
        <w:tc>
          <w:tcPr>
            <w:tcW w:w="2552" w:type="dxa"/>
            <w:vAlign w:val="center"/>
          </w:tcPr>
          <w:p w:rsidR="004009B9" w:rsidRPr="004009B9" w:rsidRDefault="004009B9">
            <w:pPr>
              <w:rPr>
                <w:color w:val="000000"/>
                <w:sz w:val="26"/>
                <w:szCs w:val="26"/>
              </w:rPr>
            </w:pPr>
            <w:r w:rsidRPr="004009B9">
              <w:rPr>
                <w:color w:val="000000"/>
                <w:sz w:val="26"/>
                <w:szCs w:val="26"/>
              </w:rPr>
              <w:t>Chính phủ</w:t>
            </w:r>
          </w:p>
        </w:tc>
        <w:tc>
          <w:tcPr>
            <w:tcW w:w="2410" w:type="dxa"/>
            <w:vAlign w:val="center"/>
          </w:tcPr>
          <w:p w:rsidR="004009B9" w:rsidRPr="004009B9" w:rsidRDefault="004009B9">
            <w:pPr>
              <w:rPr>
                <w:color w:val="000000"/>
                <w:sz w:val="26"/>
                <w:szCs w:val="26"/>
              </w:rPr>
            </w:pPr>
            <w:r w:rsidRPr="004009B9">
              <w:rPr>
                <w:color w:val="000000"/>
                <w:sz w:val="26"/>
                <w:szCs w:val="26"/>
              </w:rPr>
              <w:t>57/NQ-CP</w:t>
            </w:r>
          </w:p>
        </w:tc>
        <w:tc>
          <w:tcPr>
            <w:tcW w:w="1700" w:type="dxa"/>
            <w:vAlign w:val="center"/>
          </w:tcPr>
          <w:p w:rsidR="004009B9" w:rsidRPr="004009B9" w:rsidRDefault="004009B9">
            <w:pPr>
              <w:jc w:val="center"/>
              <w:rPr>
                <w:color w:val="000000"/>
                <w:sz w:val="26"/>
                <w:szCs w:val="26"/>
              </w:rPr>
            </w:pPr>
            <w:r w:rsidRPr="004009B9">
              <w:rPr>
                <w:color w:val="000000"/>
                <w:sz w:val="26"/>
                <w:szCs w:val="26"/>
              </w:rPr>
              <w:t>21/04/2022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Nghị quyết về các nhiệm vụ, giải pháp hoàn thiện thể chế liên kết vùng kinh tế xã hội</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10</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125/TB-VPCP</w:t>
            </w:r>
          </w:p>
        </w:tc>
        <w:tc>
          <w:tcPr>
            <w:tcW w:w="1700" w:type="dxa"/>
            <w:vAlign w:val="center"/>
          </w:tcPr>
          <w:p w:rsidR="004009B9" w:rsidRPr="004009B9" w:rsidRDefault="004009B9">
            <w:pPr>
              <w:jc w:val="center"/>
              <w:rPr>
                <w:color w:val="000000"/>
                <w:sz w:val="26"/>
                <w:szCs w:val="26"/>
              </w:rPr>
            </w:pPr>
            <w:r w:rsidRPr="004009B9">
              <w:rPr>
                <w:color w:val="000000"/>
                <w:sz w:val="26"/>
                <w:szCs w:val="26"/>
              </w:rPr>
              <w:t>25/04/2022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Thông báo kết luận của Phó Thủ tướng Lê Minh Khái tại cuộc họp về phương án xử lý số vốn kế hoạch đầu tư công nguồn ngân sách trung ương năm 2022 của các bộ, cơ quan trung ương, địa phương chưa phân bổ chi tiết</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11</w:t>
            </w:r>
          </w:p>
        </w:tc>
        <w:tc>
          <w:tcPr>
            <w:tcW w:w="2552" w:type="dxa"/>
            <w:vAlign w:val="center"/>
          </w:tcPr>
          <w:p w:rsidR="004009B9" w:rsidRPr="004009B9" w:rsidRDefault="003D61D9">
            <w:pPr>
              <w:rPr>
                <w:color w:val="000000"/>
                <w:sz w:val="26"/>
                <w:szCs w:val="26"/>
              </w:rPr>
            </w:pPr>
            <w:r>
              <w:rPr>
                <w:color w:val="000000"/>
                <w:sz w:val="26"/>
                <w:szCs w:val="26"/>
              </w:rPr>
              <w:t>Thủ tướng</w:t>
            </w:r>
            <w:r w:rsidR="004009B9" w:rsidRPr="004009B9">
              <w:rPr>
                <w:color w:val="000000"/>
                <w:sz w:val="26"/>
                <w:szCs w:val="26"/>
              </w:rPr>
              <w:t xml:space="preserve"> Chính phủ</w:t>
            </w:r>
          </w:p>
        </w:tc>
        <w:tc>
          <w:tcPr>
            <w:tcW w:w="2410" w:type="dxa"/>
            <w:vAlign w:val="center"/>
          </w:tcPr>
          <w:p w:rsidR="004009B9" w:rsidRPr="004009B9" w:rsidRDefault="004009B9">
            <w:pPr>
              <w:rPr>
                <w:color w:val="000000"/>
                <w:sz w:val="26"/>
                <w:szCs w:val="26"/>
              </w:rPr>
            </w:pPr>
            <w:r w:rsidRPr="004009B9">
              <w:rPr>
                <w:color w:val="000000"/>
                <w:sz w:val="26"/>
                <w:szCs w:val="26"/>
              </w:rPr>
              <w:t>2/CT-TTg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26/04/2022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Chỉ thị  về phát triển Chính phủ điện tử hướng tới Chính phủ số, thúc đẩy chuyển đổi số quốc gia</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12</w:t>
            </w:r>
          </w:p>
        </w:tc>
        <w:tc>
          <w:tcPr>
            <w:tcW w:w="2552" w:type="dxa"/>
            <w:vAlign w:val="center"/>
          </w:tcPr>
          <w:p w:rsidR="004009B9" w:rsidRPr="004009B9" w:rsidRDefault="004009B9">
            <w:pPr>
              <w:rPr>
                <w:color w:val="000000"/>
                <w:sz w:val="26"/>
                <w:szCs w:val="26"/>
              </w:rPr>
            </w:pPr>
            <w:r w:rsidRPr="004009B9">
              <w:rPr>
                <w:color w:val="000000"/>
                <w:sz w:val="26"/>
                <w:szCs w:val="26"/>
              </w:rPr>
              <w:t>Bộ Nội vụ</w:t>
            </w:r>
          </w:p>
        </w:tc>
        <w:tc>
          <w:tcPr>
            <w:tcW w:w="2410" w:type="dxa"/>
            <w:vAlign w:val="center"/>
          </w:tcPr>
          <w:p w:rsidR="004009B9" w:rsidRPr="004009B9" w:rsidRDefault="004009B9">
            <w:pPr>
              <w:rPr>
                <w:color w:val="000000"/>
                <w:sz w:val="26"/>
                <w:szCs w:val="26"/>
              </w:rPr>
            </w:pPr>
            <w:r w:rsidRPr="004009B9">
              <w:rPr>
                <w:color w:val="000000"/>
                <w:sz w:val="26"/>
                <w:szCs w:val="26"/>
              </w:rPr>
              <w:t>338/QĐ-BNV</w:t>
            </w:r>
          </w:p>
        </w:tc>
        <w:tc>
          <w:tcPr>
            <w:tcW w:w="1700" w:type="dxa"/>
            <w:vAlign w:val="center"/>
          </w:tcPr>
          <w:p w:rsidR="004009B9" w:rsidRPr="004009B9" w:rsidRDefault="004009B9">
            <w:pPr>
              <w:jc w:val="center"/>
              <w:rPr>
                <w:color w:val="000000"/>
                <w:sz w:val="26"/>
                <w:szCs w:val="26"/>
              </w:rPr>
            </w:pPr>
            <w:r w:rsidRPr="004009B9">
              <w:rPr>
                <w:color w:val="000000"/>
                <w:sz w:val="26"/>
                <w:szCs w:val="26"/>
              </w:rPr>
              <w:t>26/04/2022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Quyết định Công bố Danh mục chế độ báo cáo định kỳ thuộc lĩnh vực quản lý nhà nước của Bộ Nội vụ</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13</w:t>
            </w:r>
          </w:p>
        </w:tc>
        <w:tc>
          <w:tcPr>
            <w:tcW w:w="2552" w:type="dxa"/>
            <w:vAlign w:val="center"/>
          </w:tcPr>
          <w:p w:rsidR="004009B9" w:rsidRPr="004009B9" w:rsidRDefault="004009B9">
            <w:pPr>
              <w:rPr>
                <w:color w:val="000000"/>
                <w:sz w:val="26"/>
                <w:szCs w:val="26"/>
              </w:rPr>
            </w:pPr>
            <w:r w:rsidRPr="004009B9">
              <w:rPr>
                <w:color w:val="000000"/>
                <w:sz w:val="26"/>
                <w:szCs w:val="26"/>
              </w:rPr>
              <w:t>Bộ Khoa học và Công nghệ</w:t>
            </w:r>
          </w:p>
        </w:tc>
        <w:tc>
          <w:tcPr>
            <w:tcW w:w="2410" w:type="dxa"/>
            <w:vAlign w:val="center"/>
          </w:tcPr>
          <w:p w:rsidR="004009B9" w:rsidRPr="004009B9" w:rsidRDefault="004009B9">
            <w:pPr>
              <w:rPr>
                <w:color w:val="000000"/>
                <w:sz w:val="26"/>
                <w:szCs w:val="26"/>
              </w:rPr>
            </w:pPr>
            <w:r w:rsidRPr="004009B9">
              <w:rPr>
                <w:color w:val="000000"/>
                <w:sz w:val="26"/>
                <w:szCs w:val="26"/>
              </w:rPr>
              <w:t>13/2021</w:t>
            </w:r>
            <w:r w:rsidR="004B6DA2">
              <w:rPr>
                <w:color w:val="000000"/>
                <w:sz w:val="26"/>
                <w:szCs w:val="26"/>
              </w:rPr>
              <w:t>/</w:t>
            </w:r>
            <w:r w:rsidR="00363577">
              <w:rPr>
                <w:color w:val="000000"/>
                <w:sz w:val="26"/>
                <w:szCs w:val="26"/>
              </w:rPr>
              <w:t>BKHCN</w:t>
            </w:r>
          </w:p>
        </w:tc>
        <w:tc>
          <w:tcPr>
            <w:tcW w:w="1700" w:type="dxa"/>
            <w:vAlign w:val="center"/>
          </w:tcPr>
          <w:p w:rsidR="004009B9" w:rsidRPr="004009B9" w:rsidRDefault="004009B9">
            <w:pPr>
              <w:jc w:val="center"/>
              <w:rPr>
                <w:color w:val="000000"/>
                <w:sz w:val="26"/>
                <w:szCs w:val="26"/>
              </w:rPr>
            </w:pPr>
            <w:r w:rsidRPr="004009B9">
              <w:rPr>
                <w:color w:val="000000"/>
                <w:sz w:val="26"/>
                <w:szCs w:val="26"/>
              </w:rPr>
              <w:t>30/12/2021</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Thông tư quy định chế độ báo cáo định kỳ thuộc phạm vi quản lý nhà nước của Bộ Khoa học và Công nghệ.</w:t>
            </w:r>
          </w:p>
        </w:tc>
        <w:tc>
          <w:tcPr>
            <w:tcW w:w="1418" w:type="dxa"/>
            <w:vAlign w:val="center"/>
          </w:tcPr>
          <w:p w:rsidR="004009B9" w:rsidRPr="00C61B47" w:rsidRDefault="004B6DA2" w:rsidP="004B735E">
            <w:pPr>
              <w:jc w:val="both"/>
              <w:rPr>
                <w:color w:val="000000"/>
                <w:sz w:val="27"/>
                <w:szCs w:val="27"/>
              </w:rPr>
            </w:pPr>
            <w:r>
              <w:rPr>
                <w:color w:val="000000"/>
                <w:sz w:val="27"/>
                <w:szCs w:val="27"/>
              </w:rPr>
              <w:t>16/5/2022</w:t>
            </w: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14</w:t>
            </w:r>
          </w:p>
        </w:tc>
        <w:tc>
          <w:tcPr>
            <w:tcW w:w="2552" w:type="dxa"/>
            <w:vAlign w:val="center"/>
          </w:tcPr>
          <w:p w:rsidR="004009B9" w:rsidRPr="004009B9" w:rsidRDefault="004009B9">
            <w:pPr>
              <w:rPr>
                <w:color w:val="000000"/>
                <w:sz w:val="26"/>
                <w:szCs w:val="26"/>
              </w:rPr>
            </w:pPr>
            <w:r w:rsidRPr="004009B9">
              <w:rPr>
                <w:color w:val="000000"/>
                <w:sz w:val="26"/>
                <w:szCs w:val="26"/>
              </w:rPr>
              <w:t>Bộ Văn hoá, Thể thao và Du lịch</w:t>
            </w:r>
          </w:p>
        </w:tc>
        <w:tc>
          <w:tcPr>
            <w:tcW w:w="2410" w:type="dxa"/>
            <w:vAlign w:val="center"/>
          </w:tcPr>
          <w:p w:rsidR="004009B9" w:rsidRPr="004009B9" w:rsidRDefault="004009B9">
            <w:pPr>
              <w:rPr>
                <w:color w:val="000000"/>
                <w:sz w:val="26"/>
                <w:szCs w:val="26"/>
              </w:rPr>
            </w:pPr>
            <w:r w:rsidRPr="004009B9">
              <w:rPr>
                <w:color w:val="000000"/>
                <w:sz w:val="26"/>
                <w:szCs w:val="26"/>
              </w:rPr>
              <w:t>967/QĐ-BVHTTDL</w:t>
            </w:r>
          </w:p>
        </w:tc>
        <w:tc>
          <w:tcPr>
            <w:tcW w:w="1700" w:type="dxa"/>
            <w:vAlign w:val="center"/>
          </w:tcPr>
          <w:p w:rsidR="004009B9" w:rsidRPr="004009B9" w:rsidRDefault="004009B9">
            <w:pPr>
              <w:jc w:val="center"/>
              <w:rPr>
                <w:color w:val="000000"/>
                <w:sz w:val="26"/>
                <w:szCs w:val="26"/>
              </w:rPr>
            </w:pPr>
            <w:r w:rsidRPr="004009B9">
              <w:rPr>
                <w:color w:val="000000"/>
                <w:sz w:val="26"/>
                <w:szCs w:val="26"/>
              </w:rPr>
              <w:t>25/04/2022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Quyết định tổ chức Ngày hội văn hóa dân tộc Dao toàn quốc lần thứ II tại tỉnh Thái Nguyên, năm 2022</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15</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128/TB-VPCP</w:t>
            </w:r>
          </w:p>
        </w:tc>
        <w:tc>
          <w:tcPr>
            <w:tcW w:w="1700" w:type="dxa"/>
            <w:vAlign w:val="center"/>
          </w:tcPr>
          <w:p w:rsidR="004009B9" w:rsidRPr="004009B9" w:rsidRDefault="004009B9">
            <w:pPr>
              <w:jc w:val="center"/>
              <w:rPr>
                <w:color w:val="000000"/>
                <w:sz w:val="26"/>
                <w:szCs w:val="26"/>
              </w:rPr>
            </w:pPr>
            <w:r w:rsidRPr="004009B9">
              <w:rPr>
                <w:color w:val="000000"/>
                <w:sz w:val="26"/>
                <w:szCs w:val="26"/>
              </w:rPr>
              <w:t>27/04/2022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Thông báo Kết luận của Phó Thủ tướng Vũ Đức Đam  tại cuộc họp về tình hình, giải pháp khắc phục thiếu hụt lao động</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16</w:t>
            </w:r>
          </w:p>
        </w:tc>
        <w:tc>
          <w:tcPr>
            <w:tcW w:w="2552" w:type="dxa"/>
            <w:vAlign w:val="center"/>
          </w:tcPr>
          <w:p w:rsidR="004009B9" w:rsidRPr="004009B9" w:rsidRDefault="004009B9">
            <w:pPr>
              <w:rPr>
                <w:color w:val="000000"/>
                <w:sz w:val="26"/>
                <w:szCs w:val="26"/>
              </w:rPr>
            </w:pPr>
            <w:r w:rsidRPr="004009B9">
              <w:rPr>
                <w:color w:val="000000"/>
                <w:sz w:val="26"/>
                <w:szCs w:val="26"/>
              </w:rPr>
              <w:t>Chính phủ</w:t>
            </w:r>
          </w:p>
        </w:tc>
        <w:tc>
          <w:tcPr>
            <w:tcW w:w="2410" w:type="dxa"/>
            <w:vAlign w:val="center"/>
          </w:tcPr>
          <w:p w:rsidR="004009B9" w:rsidRPr="004009B9" w:rsidRDefault="004009B9">
            <w:pPr>
              <w:rPr>
                <w:color w:val="000000"/>
                <w:sz w:val="26"/>
                <w:szCs w:val="26"/>
              </w:rPr>
            </w:pPr>
            <w:r w:rsidRPr="004009B9">
              <w:rPr>
                <w:color w:val="000000"/>
                <w:sz w:val="26"/>
                <w:szCs w:val="26"/>
              </w:rPr>
              <w:t>59/NQ-CP</w:t>
            </w:r>
          </w:p>
        </w:tc>
        <w:tc>
          <w:tcPr>
            <w:tcW w:w="1700" w:type="dxa"/>
            <w:vAlign w:val="center"/>
          </w:tcPr>
          <w:p w:rsidR="004009B9" w:rsidRPr="004009B9" w:rsidRDefault="004009B9">
            <w:pPr>
              <w:jc w:val="center"/>
              <w:rPr>
                <w:color w:val="000000"/>
                <w:sz w:val="26"/>
                <w:szCs w:val="26"/>
              </w:rPr>
            </w:pPr>
            <w:r w:rsidRPr="004009B9">
              <w:rPr>
                <w:color w:val="000000"/>
                <w:sz w:val="26"/>
                <w:szCs w:val="26"/>
              </w:rPr>
              <w:t>27/04/2022</w:t>
            </w:r>
          </w:p>
        </w:tc>
        <w:tc>
          <w:tcPr>
            <w:tcW w:w="5386" w:type="dxa"/>
            <w:vAlign w:val="center"/>
          </w:tcPr>
          <w:p w:rsidR="004009B9" w:rsidRPr="004009B9" w:rsidRDefault="00C86EC3" w:rsidP="006B74A2">
            <w:pPr>
              <w:jc w:val="both"/>
              <w:rPr>
                <w:color w:val="000000"/>
                <w:sz w:val="26"/>
                <w:szCs w:val="26"/>
              </w:rPr>
            </w:pPr>
            <w:r>
              <w:rPr>
                <w:color w:val="000000"/>
                <w:sz w:val="26"/>
                <w:szCs w:val="26"/>
              </w:rPr>
              <w:t>Nghị quyết v</w:t>
            </w:r>
            <w:r w:rsidR="004009B9" w:rsidRPr="004009B9">
              <w:rPr>
                <w:color w:val="000000"/>
                <w:sz w:val="26"/>
                <w:szCs w:val="26"/>
              </w:rPr>
              <w:t>ề việc tiếp tục thí điểm thực hiện đưa người lao động đi làm việc thời vụ tại Hàn Quốc theo hình thức hợp tác giữa các địa phương của hai nước</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17</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2723/VPCP-QHQT</w:t>
            </w:r>
          </w:p>
        </w:tc>
        <w:tc>
          <w:tcPr>
            <w:tcW w:w="1700" w:type="dxa"/>
            <w:vAlign w:val="center"/>
          </w:tcPr>
          <w:p w:rsidR="004009B9" w:rsidRPr="004009B9" w:rsidRDefault="004009B9">
            <w:pPr>
              <w:jc w:val="center"/>
              <w:rPr>
                <w:color w:val="000000"/>
                <w:sz w:val="26"/>
                <w:szCs w:val="26"/>
              </w:rPr>
            </w:pPr>
            <w:r w:rsidRPr="004009B9">
              <w:rPr>
                <w:color w:val="000000"/>
                <w:sz w:val="26"/>
                <w:szCs w:val="26"/>
              </w:rPr>
              <w:t>29/04/2022</w:t>
            </w:r>
          </w:p>
        </w:tc>
        <w:tc>
          <w:tcPr>
            <w:tcW w:w="5386" w:type="dxa"/>
            <w:vAlign w:val="center"/>
          </w:tcPr>
          <w:p w:rsidR="004009B9" w:rsidRPr="004009B9" w:rsidRDefault="005522B8" w:rsidP="006B74A2">
            <w:pPr>
              <w:jc w:val="both"/>
              <w:rPr>
                <w:color w:val="000000"/>
                <w:sz w:val="26"/>
                <w:szCs w:val="26"/>
              </w:rPr>
            </w:pPr>
            <w:r>
              <w:rPr>
                <w:color w:val="000000"/>
                <w:sz w:val="26"/>
                <w:szCs w:val="26"/>
              </w:rPr>
              <w:t>Về việc</w:t>
            </w:r>
            <w:r w:rsidR="004009B9" w:rsidRPr="004009B9">
              <w:rPr>
                <w:color w:val="000000"/>
                <w:sz w:val="26"/>
                <w:szCs w:val="26"/>
              </w:rPr>
              <w:t xml:space="preserve"> triển khai Nghị quyết của Chính phủ về tiếp tục thí điểm thực hiện đưa người lao động đi làm việc thời vụ tại Hàn Quốc theo hình thức hợp tác giữa các địa phương của hai nước</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18</w:t>
            </w:r>
          </w:p>
        </w:tc>
        <w:tc>
          <w:tcPr>
            <w:tcW w:w="2552" w:type="dxa"/>
            <w:vAlign w:val="center"/>
          </w:tcPr>
          <w:p w:rsidR="004009B9" w:rsidRPr="004009B9" w:rsidRDefault="003D61D9">
            <w:pPr>
              <w:rPr>
                <w:color w:val="000000"/>
                <w:sz w:val="26"/>
                <w:szCs w:val="26"/>
              </w:rPr>
            </w:pPr>
            <w:r>
              <w:rPr>
                <w:color w:val="000000"/>
                <w:sz w:val="26"/>
                <w:szCs w:val="26"/>
              </w:rPr>
              <w:t>Thủ tướng</w:t>
            </w:r>
            <w:r w:rsidR="004009B9" w:rsidRPr="004009B9">
              <w:rPr>
                <w:color w:val="000000"/>
                <w:sz w:val="26"/>
                <w:szCs w:val="26"/>
              </w:rPr>
              <w:t xml:space="preserve"> Chính phủ</w:t>
            </w:r>
          </w:p>
        </w:tc>
        <w:tc>
          <w:tcPr>
            <w:tcW w:w="2410" w:type="dxa"/>
            <w:vAlign w:val="center"/>
          </w:tcPr>
          <w:p w:rsidR="004009B9" w:rsidRPr="004009B9" w:rsidRDefault="004009B9">
            <w:pPr>
              <w:rPr>
                <w:color w:val="000000"/>
                <w:sz w:val="26"/>
                <w:szCs w:val="26"/>
              </w:rPr>
            </w:pPr>
            <w:r w:rsidRPr="004009B9">
              <w:rPr>
                <w:color w:val="000000"/>
                <w:sz w:val="26"/>
                <w:szCs w:val="26"/>
              </w:rPr>
              <w:t>547/QĐ-TTg</w:t>
            </w:r>
          </w:p>
        </w:tc>
        <w:tc>
          <w:tcPr>
            <w:tcW w:w="1700" w:type="dxa"/>
            <w:vAlign w:val="center"/>
          </w:tcPr>
          <w:p w:rsidR="004009B9" w:rsidRPr="004009B9" w:rsidRDefault="004009B9">
            <w:pPr>
              <w:jc w:val="center"/>
              <w:rPr>
                <w:color w:val="000000"/>
                <w:sz w:val="26"/>
                <w:szCs w:val="26"/>
              </w:rPr>
            </w:pPr>
            <w:r w:rsidRPr="004009B9">
              <w:rPr>
                <w:color w:val="000000"/>
                <w:sz w:val="26"/>
                <w:szCs w:val="26"/>
              </w:rPr>
              <w:t>30/04/2022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Xuất cấp gạo từ nguồn dự trữ quốc gia cho các tỉnh: Tuyên Quang, Quảng Trị để hỗ trợ nhân dân trong thời giáp hạt đầu năm 2022</w:t>
            </w:r>
          </w:p>
        </w:tc>
        <w:tc>
          <w:tcPr>
            <w:tcW w:w="1418" w:type="dxa"/>
            <w:vAlign w:val="center"/>
          </w:tcPr>
          <w:p w:rsidR="004009B9" w:rsidRPr="00C61B47" w:rsidRDefault="004009B9" w:rsidP="004B735E">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b/>
                <w:bCs/>
                <w:sz w:val="27"/>
                <w:szCs w:val="27"/>
              </w:rPr>
            </w:pPr>
          </w:p>
        </w:tc>
      </w:tr>
      <w:tr w:rsidR="004009B9" w:rsidRPr="00C61B47" w:rsidTr="00676C08">
        <w:trPr>
          <w:tblHeader/>
        </w:trPr>
        <w:tc>
          <w:tcPr>
            <w:tcW w:w="882" w:type="dxa"/>
            <w:vAlign w:val="center"/>
          </w:tcPr>
          <w:p w:rsidR="004009B9" w:rsidRPr="004009B9" w:rsidRDefault="004009B9" w:rsidP="004009B9">
            <w:pPr>
              <w:jc w:val="center"/>
              <w:rPr>
                <w:color w:val="000000"/>
                <w:sz w:val="26"/>
                <w:szCs w:val="26"/>
              </w:rPr>
            </w:pPr>
            <w:r w:rsidRPr="004009B9">
              <w:rPr>
                <w:color w:val="000000"/>
                <w:sz w:val="26"/>
                <w:szCs w:val="26"/>
              </w:rPr>
              <w:t>19</w:t>
            </w:r>
          </w:p>
        </w:tc>
        <w:tc>
          <w:tcPr>
            <w:tcW w:w="2552" w:type="dxa"/>
            <w:vAlign w:val="center"/>
          </w:tcPr>
          <w:p w:rsidR="004009B9" w:rsidRPr="004009B9" w:rsidRDefault="004009B9">
            <w:pPr>
              <w:rPr>
                <w:color w:val="000000"/>
                <w:sz w:val="26"/>
                <w:szCs w:val="26"/>
              </w:rPr>
            </w:pPr>
            <w:r w:rsidRPr="004009B9">
              <w:rPr>
                <w:color w:val="000000"/>
                <w:sz w:val="26"/>
                <w:szCs w:val="26"/>
              </w:rPr>
              <w:t>Văn phòng Chính phủ</w:t>
            </w:r>
          </w:p>
        </w:tc>
        <w:tc>
          <w:tcPr>
            <w:tcW w:w="2410" w:type="dxa"/>
            <w:vAlign w:val="center"/>
          </w:tcPr>
          <w:p w:rsidR="004009B9" w:rsidRPr="004009B9" w:rsidRDefault="004009B9">
            <w:pPr>
              <w:rPr>
                <w:color w:val="000000"/>
                <w:sz w:val="26"/>
                <w:szCs w:val="26"/>
              </w:rPr>
            </w:pPr>
            <w:r w:rsidRPr="004009B9">
              <w:rPr>
                <w:color w:val="000000"/>
                <w:sz w:val="26"/>
                <w:szCs w:val="26"/>
              </w:rPr>
              <w:t>129/TB-VPCP</w:t>
            </w:r>
          </w:p>
        </w:tc>
        <w:tc>
          <w:tcPr>
            <w:tcW w:w="1700" w:type="dxa"/>
            <w:vAlign w:val="center"/>
          </w:tcPr>
          <w:p w:rsidR="004009B9" w:rsidRPr="004009B9" w:rsidRDefault="004009B9">
            <w:pPr>
              <w:jc w:val="center"/>
              <w:rPr>
                <w:color w:val="000000"/>
                <w:sz w:val="26"/>
                <w:szCs w:val="26"/>
              </w:rPr>
            </w:pPr>
            <w:r w:rsidRPr="004009B9">
              <w:rPr>
                <w:color w:val="000000"/>
                <w:sz w:val="26"/>
                <w:szCs w:val="26"/>
              </w:rPr>
              <w:t>27/04/2022</w:t>
            </w:r>
          </w:p>
        </w:tc>
        <w:tc>
          <w:tcPr>
            <w:tcW w:w="5386" w:type="dxa"/>
            <w:vAlign w:val="center"/>
          </w:tcPr>
          <w:p w:rsidR="004009B9" w:rsidRPr="004009B9" w:rsidRDefault="004009B9" w:rsidP="006B74A2">
            <w:pPr>
              <w:jc w:val="both"/>
              <w:rPr>
                <w:color w:val="000000"/>
                <w:sz w:val="26"/>
                <w:szCs w:val="26"/>
              </w:rPr>
            </w:pPr>
            <w:r w:rsidRPr="004009B9">
              <w:rPr>
                <w:color w:val="000000"/>
                <w:sz w:val="26"/>
                <w:szCs w:val="26"/>
              </w:rPr>
              <w:t>Thông báo Kết luận của Phó Thủ tướng Chính phủ Vũ Đức Đam tại cuộc họp về vấn đề giải pháp, phương án thu gom, vận chuyển và xử lý chất thải y tế, nhất là chất thải lây nhiễm phát sinh từ hoạt động phòng, chống dịch COVID-19</w:t>
            </w:r>
          </w:p>
        </w:tc>
        <w:tc>
          <w:tcPr>
            <w:tcW w:w="1418" w:type="dxa"/>
            <w:vAlign w:val="center"/>
          </w:tcPr>
          <w:p w:rsidR="004009B9" w:rsidRPr="00C61B47" w:rsidRDefault="004009B9" w:rsidP="00523428">
            <w:pPr>
              <w:jc w:val="both"/>
              <w:rPr>
                <w:color w:val="000000"/>
                <w:sz w:val="27"/>
                <w:szCs w:val="27"/>
              </w:rPr>
            </w:pPr>
          </w:p>
        </w:tc>
        <w:tc>
          <w:tcPr>
            <w:tcW w:w="851" w:type="dxa"/>
            <w:vAlign w:val="center"/>
          </w:tcPr>
          <w:p w:rsidR="004009B9" w:rsidRPr="00C61B47" w:rsidRDefault="004009B9" w:rsidP="001E31FE">
            <w:pPr>
              <w:spacing w:beforeLines="40" w:afterLines="40" w:line="340" w:lineRule="exact"/>
              <w:jc w:val="both"/>
              <w:rPr>
                <w:color w:val="000000"/>
                <w:sz w:val="27"/>
                <w:szCs w:val="27"/>
              </w:rPr>
            </w:pPr>
          </w:p>
        </w:tc>
      </w:tr>
      <w:tr w:rsidR="00C86EC3" w:rsidRPr="00C61B47" w:rsidTr="00676C0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20</w:t>
            </w:r>
          </w:p>
        </w:tc>
        <w:tc>
          <w:tcPr>
            <w:tcW w:w="2552" w:type="dxa"/>
            <w:vAlign w:val="center"/>
          </w:tcPr>
          <w:p w:rsidR="00C86EC3" w:rsidRPr="004009B9" w:rsidRDefault="00C86EC3" w:rsidP="00AD1407">
            <w:pPr>
              <w:rPr>
                <w:color w:val="000000"/>
                <w:sz w:val="26"/>
                <w:szCs w:val="26"/>
              </w:rPr>
            </w:pPr>
            <w:r>
              <w:rPr>
                <w:color w:val="000000"/>
                <w:sz w:val="26"/>
                <w:szCs w:val="26"/>
              </w:rPr>
              <w:t>Thủ tướng</w:t>
            </w:r>
            <w:r w:rsidRPr="004009B9">
              <w:rPr>
                <w:color w:val="000000"/>
                <w:sz w:val="26"/>
                <w:szCs w:val="26"/>
              </w:rPr>
              <w:t xml:space="preserve"> Chính phủ</w:t>
            </w:r>
          </w:p>
        </w:tc>
        <w:tc>
          <w:tcPr>
            <w:tcW w:w="2410" w:type="dxa"/>
            <w:vAlign w:val="center"/>
          </w:tcPr>
          <w:p w:rsidR="00C86EC3" w:rsidRPr="004009B9" w:rsidRDefault="00C86EC3">
            <w:pPr>
              <w:rPr>
                <w:color w:val="000000"/>
                <w:sz w:val="26"/>
                <w:szCs w:val="26"/>
              </w:rPr>
            </w:pPr>
            <w:r w:rsidRPr="004009B9">
              <w:rPr>
                <w:color w:val="000000"/>
                <w:sz w:val="26"/>
                <w:szCs w:val="26"/>
              </w:rPr>
              <w:t>11/2022/QĐ-TTg</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Quyết định về tín dụng đối với cơ sở giáo dục mầm non, tiểu học ngoài công lập bị ảnh hưởng bởi đại dịch COVID 19</w:t>
            </w:r>
          </w:p>
        </w:tc>
        <w:tc>
          <w:tcPr>
            <w:tcW w:w="1418" w:type="dxa"/>
            <w:vAlign w:val="center"/>
          </w:tcPr>
          <w:p w:rsidR="00C86EC3" w:rsidRPr="00C61B47" w:rsidRDefault="00B4606C" w:rsidP="00523428">
            <w:pPr>
              <w:jc w:val="both"/>
              <w:rPr>
                <w:color w:val="000000"/>
                <w:sz w:val="27"/>
                <w:szCs w:val="27"/>
              </w:rPr>
            </w:pPr>
            <w:r>
              <w:rPr>
                <w:color w:val="000000"/>
                <w:sz w:val="27"/>
                <w:szCs w:val="27"/>
              </w:rPr>
              <w:t>27/4/2022</w:t>
            </w:r>
          </w:p>
        </w:tc>
        <w:tc>
          <w:tcPr>
            <w:tcW w:w="851" w:type="dxa"/>
            <w:vAlign w:val="center"/>
          </w:tcPr>
          <w:p w:rsidR="00C86EC3" w:rsidRPr="00C61B47" w:rsidRDefault="00C86EC3" w:rsidP="001E31FE">
            <w:pPr>
              <w:spacing w:beforeLines="40" w:afterLines="40" w:line="340" w:lineRule="exact"/>
              <w:jc w:val="both"/>
              <w:rPr>
                <w:color w:val="000000"/>
                <w:sz w:val="27"/>
                <w:szCs w:val="27"/>
              </w:rPr>
            </w:pPr>
          </w:p>
        </w:tc>
      </w:tr>
      <w:tr w:rsidR="00C86EC3" w:rsidRPr="00C61B47" w:rsidTr="00676C0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21</w:t>
            </w:r>
          </w:p>
        </w:tc>
        <w:tc>
          <w:tcPr>
            <w:tcW w:w="2552" w:type="dxa"/>
            <w:vAlign w:val="center"/>
          </w:tcPr>
          <w:p w:rsidR="00C86EC3" w:rsidRPr="004009B9" w:rsidRDefault="00C86EC3">
            <w:pPr>
              <w:rPr>
                <w:color w:val="000000"/>
                <w:sz w:val="26"/>
                <w:szCs w:val="26"/>
              </w:rPr>
            </w:pPr>
            <w:r w:rsidRPr="004009B9">
              <w:rPr>
                <w:color w:val="000000"/>
                <w:sz w:val="26"/>
                <w:szCs w:val="26"/>
              </w:rPr>
              <w:t>Bộ Y tế</w:t>
            </w:r>
          </w:p>
        </w:tc>
        <w:tc>
          <w:tcPr>
            <w:tcW w:w="2410" w:type="dxa"/>
            <w:vAlign w:val="center"/>
          </w:tcPr>
          <w:p w:rsidR="00C86EC3" w:rsidRPr="004009B9" w:rsidRDefault="00C86EC3">
            <w:pPr>
              <w:rPr>
                <w:color w:val="000000"/>
                <w:sz w:val="26"/>
                <w:szCs w:val="26"/>
              </w:rPr>
            </w:pPr>
            <w:r w:rsidRPr="004009B9">
              <w:rPr>
                <w:color w:val="000000"/>
                <w:sz w:val="26"/>
                <w:szCs w:val="26"/>
              </w:rPr>
              <w:t>2189/BYT-DP</w:t>
            </w:r>
          </w:p>
        </w:tc>
        <w:tc>
          <w:tcPr>
            <w:tcW w:w="1700" w:type="dxa"/>
            <w:vAlign w:val="center"/>
          </w:tcPr>
          <w:p w:rsidR="00C86EC3" w:rsidRPr="004009B9" w:rsidRDefault="00C86EC3">
            <w:pPr>
              <w:jc w:val="center"/>
              <w:rPr>
                <w:color w:val="000000"/>
                <w:sz w:val="26"/>
                <w:szCs w:val="26"/>
              </w:rPr>
            </w:pPr>
            <w:r w:rsidRPr="004009B9">
              <w:rPr>
                <w:color w:val="000000"/>
                <w:sz w:val="26"/>
                <w:szCs w:val="26"/>
              </w:rPr>
              <w:t>28/04/2022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Về việc tăng cường công tác phòng, chống dịch bệnh mùa hè năm 2022.</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color w:val="000000"/>
                <w:sz w:val="27"/>
                <w:szCs w:val="27"/>
              </w:rPr>
            </w:pPr>
          </w:p>
        </w:tc>
      </w:tr>
      <w:tr w:rsidR="00C86EC3" w:rsidRPr="00C61B47" w:rsidTr="00676C0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22</w:t>
            </w:r>
          </w:p>
        </w:tc>
        <w:tc>
          <w:tcPr>
            <w:tcW w:w="2552" w:type="dxa"/>
            <w:vAlign w:val="center"/>
          </w:tcPr>
          <w:p w:rsidR="00C86EC3" w:rsidRPr="004009B9" w:rsidRDefault="00C86EC3">
            <w:pPr>
              <w:rPr>
                <w:color w:val="000000"/>
                <w:sz w:val="26"/>
                <w:szCs w:val="26"/>
              </w:rPr>
            </w:pPr>
            <w:r w:rsidRPr="004009B9">
              <w:rPr>
                <w:color w:val="000000"/>
                <w:sz w:val="26"/>
                <w:szCs w:val="26"/>
              </w:rPr>
              <w:t xml:space="preserve"> Chính phủ</w:t>
            </w:r>
          </w:p>
        </w:tc>
        <w:tc>
          <w:tcPr>
            <w:tcW w:w="2410" w:type="dxa"/>
            <w:vAlign w:val="center"/>
          </w:tcPr>
          <w:p w:rsidR="00C86EC3" w:rsidRPr="004009B9" w:rsidRDefault="00C86EC3">
            <w:pPr>
              <w:rPr>
                <w:color w:val="000000"/>
                <w:sz w:val="26"/>
                <w:szCs w:val="26"/>
              </w:rPr>
            </w:pPr>
            <w:r w:rsidRPr="004009B9">
              <w:rPr>
                <w:color w:val="000000"/>
                <w:sz w:val="26"/>
                <w:szCs w:val="26"/>
              </w:rPr>
              <w:t>29/2022/NĐ-CP</w:t>
            </w:r>
          </w:p>
        </w:tc>
        <w:tc>
          <w:tcPr>
            <w:tcW w:w="1700" w:type="dxa"/>
            <w:vAlign w:val="center"/>
          </w:tcPr>
          <w:p w:rsidR="00C86EC3" w:rsidRPr="004009B9" w:rsidRDefault="00C86EC3">
            <w:pPr>
              <w:jc w:val="center"/>
              <w:rPr>
                <w:color w:val="000000"/>
                <w:sz w:val="26"/>
                <w:szCs w:val="26"/>
              </w:rPr>
            </w:pPr>
            <w:r w:rsidRPr="004009B9">
              <w:rPr>
                <w:color w:val="000000"/>
                <w:sz w:val="26"/>
                <w:szCs w:val="26"/>
              </w:rPr>
              <w:t>29/04/2022</w:t>
            </w:r>
          </w:p>
        </w:tc>
        <w:tc>
          <w:tcPr>
            <w:tcW w:w="5386" w:type="dxa"/>
            <w:vAlign w:val="center"/>
          </w:tcPr>
          <w:p w:rsidR="00C86EC3" w:rsidRPr="004009B9" w:rsidRDefault="00471119" w:rsidP="00471119">
            <w:pPr>
              <w:jc w:val="both"/>
              <w:rPr>
                <w:color w:val="000000"/>
                <w:sz w:val="26"/>
                <w:szCs w:val="26"/>
              </w:rPr>
            </w:pPr>
            <w:r>
              <w:rPr>
                <w:color w:val="000000"/>
                <w:sz w:val="26"/>
                <w:szCs w:val="26"/>
              </w:rPr>
              <w:t>Nghị định</w:t>
            </w:r>
            <w:r w:rsidR="00C86EC3" w:rsidRPr="004009B9">
              <w:rPr>
                <w:color w:val="000000"/>
                <w:sz w:val="26"/>
                <w:szCs w:val="26"/>
              </w:rPr>
              <w:t xml:space="preserve"> Quy định chi tiết và biện pháp thi hành NQ số 12/2021/UBTVQH15 ngày 30 tháng 12 năm 2021 của UBTVQH về việc cho phép thực hiện một số cơ chế, chính sách trong lĩnh vực y tế để phục vụ công tác phòng, chống dịch Covid-19</w:t>
            </w:r>
          </w:p>
        </w:tc>
        <w:tc>
          <w:tcPr>
            <w:tcW w:w="1418" w:type="dxa"/>
            <w:vAlign w:val="center"/>
          </w:tcPr>
          <w:p w:rsidR="00C86EC3" w:rsidRPr="00C61B47" w:rsidRDefault="00636595" w:rsidP="00523428">
            <w:pPr>
              <w:jc w:val="both"/>
              <w:rPr>
                <w:color w:val="000000"/>
                <w:sz w:val="27"/>
                <w:szCs w:val="27"/>
              </w:rPr>
            </w:pPr>
            <w:r>
              <w:rPr>
                <w:color w:val="000000"/>
                <w:sz w:val="27"/>
                <w:szCs w:val="27"/>
              </w:rPr>
              <w:t>29/4/2022</w:t>
            </w:r>
          </w:p>
        </w:tc>
        <w:tc>
          <w:tcPr>
            <w:tcW w:w="851" w:type="dxa"/>
            <w:vAlign w:val="center"/>
          </w:tcPr>
          <w:p w:rsidR="00C86EC3" w:rsidRPr="00C61B47" w:rsidRDefault="00C86EC3" w:rsidP="001E31FE">
            <w:pPr>
              <w:spacing w:beforeLines="40" w:afterLines="40" w:line="340" w:lineRule="exact"/>
              <w:jc w:val="both"/>
              <w:rPr>
                <w:color w:val="000000"/>
                <w:sz w:val="27"/>
                <w:szCs w:val="27"/>
              </w:rPr>
            </w:pPr>
          </w:p>
        </w:tc>
      </w:tr>
      <w:tr w:rsidR="00C86EC3" w:rsidRPr="00C61B47" w:rsidTr="00D6079E">
        <w:trPr>
          <w:trHeight w:val="811"/>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23</w:t>
            </w:r>
          </w:p>
        </w:tc>
        <w:tc>
          <w:tcPr>
            <w:tcW w:w="2552" w:type="dxa"/>
            <w:vAlign w:val="center"/>
          </w:tcPr>
          <w:p w:rsidR="00C86EC3" w:rsidRPr="004009B9" w:rsidRDefault="00C86EC3">
            <w:pPr>
              <w:rPr>
                <w:color w:val="000000"/>
                <w:sz w:val="26"/>
                <w:szCs w:val="26"/>
              </w:rPr>
            </w:pPr>
            <w:r w:rsidRPr="004009B9">
              <w:rPr>
                <w:color w:val="000000"/>
                <w:sz w:val="26"/>
                <w:szCs w:val="26"/>
              </w:rPr>
              <w:t>Bộ Tư pháp</w:t>
            </w:r>
          </w:p>
        </w:tc>
        <w:tc>
          <w:tcPr>
            <w:tcW w:w="2410" w:type="dxa"/>
            <w:vAlign w:val="center"/>
          </w:tcPr>
          <w:p w:rsidR="00C86EC3" w:rsidRPr="004009B9" w:rsidRDefault="00C86EC3">
            <w:pPr>
              <w:rPr>
                <w:color w:val="000000"/>
                <w:sz w:val="26"/>
                <w:szCs w:val="26"/>
              </w:rPr>
            </w:pPr>
            <w:r w:rsidRPr="004009B9">
              <w:rPr>
                <w:color w:val="000000"/>
                <w:sz w:val="26"/>
                <w:szCs w:val="26"/>
              </w:rPr>
              <w:t>704/QĐ-BTP</w:t>
            </w:r>
          </w:p>
        </w:tc>
        <w:tc>
          <w:tcPr>
            <w:tcW w:w="1700" w:type="dxa"/>
            <w:vAlign w:val="center"/>
          </w:tcPr>
          <w:p w:rsidR="00C86EC3" w:rsidRPr="004009B9" w:rsidRDefault="00C86EC3">
            <w:pPr>
              <w:jc w:val="center"/>
              <w:rPr>
                <w:color w:val="000000"/>
                <w:sz w:val="26"/>
                <w:szCs w:val="26"/>
              </w:rPr>
            </w:pPr>
            <w:r w:rsidRPr="004009B9">
              <w:rPr>
                <w:color w:val="000000"/>
                <w:sz w:val="26"/>
                <w:szCs w:val="26"/>
              </w:rPr>
              <w:t>26/04/2022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V/v ban hành Bảng Tiêu chí đánh giá, chấm điểm, xếp hạng thi đua và Phụ lục cách đánh giá, chấm điểm, xếp hạng thi đua Sở Tư pháp các tỉnh, thành phố trực thuộc Trung ương năm 2022</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color w:val="000000"/>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24</w:t>
            </w:r>
          </w:p>
        </w:tc>
        <w:tc>
          <w:tcPr>
            <w:tcW w:w="2552" w:type="dxa"/>
            <w:vAlign w:val="center"/>
          </w:tcPr>
          <w:p w:rsidR="00C86EC3" w:rsidRPr="004009B9" w:rsidRDefault="00C86EC3">
            <w:pPr>
              <w:rPr>
                <w:color w:val="000000"/>
                <w:sz w:val="26"/>
                <w:szCs w:val="26"/>
              </w:rPr>
            </w:pPr>
            <w:r w:rsidRPr="004009B9">
              <w:rPr>
                <w:color w:val="000000"/>
                <w:sz w:val="26"/>
                <w:szCs w:val="26"/>
              </w:rPr>
              <w:t>Bộ Tư pháp</w:t>
            </w:r>
          </w:p>
        </w:tc>
        <w:tc>
          <w:tcPr>
            <w:tcW w:w="2410" w:type="dxa"/>
            <w:vAlign w:val="center"/>
          </w:tcPr>
          <w:p w:rsidR="00C86EC3" w:rsidRPr="004009B9" w:rsidRDefault="00C86EC3">
            <w:pPr>
              <w:rPr>
                <w:color w:val="000000"/>
                <w:sz w:val="26"/>
                <w:szCs w:val="26"/>
              </w:rPr>
            </w:pPr>
            <w:r w:rsidRPr="004009B9">
              <w:rPr>
                <w:color w:val="000000"/>
                <w:sz w:val="26"/>
                <w:szCs w:val="26"/>
              </w:rPr>
              <w:t>1212/BTP-XLGC</w:t>
            </w:r>
          </w:p>
        </w:tc>
        <w:tc>
          <w:tcPr>
            <w:tcW w:w="1700" w:type="dxa"/>
            <w:vAlign w:val="center"/>
          </w:tcPr>
          <w:p w:rsidR="00C86EC3" w:rsidRPr="004009B9" w:rsidRDefault="00C86EC3">
            <w:pPr>
              <w:jc w:val="center"/>
              <w:rPr>
                <w:color w:val="000000"/>
                <w:sz w:val="26"/>
                <w:szCs w:val="26"/>
              </w:rPr>
            </w:pPr>
            <w:r w:rsidRPr="004009B9">
              <w:rPr>
                <w:color w:val="000000"/>
                <w:sz w:val="26"/>
                <w:szCs w:val="26"/>
              </w:rPr>
              <w:t>18/04/2022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v/v ban hành danh mục văn bản quy phạm pháp luật trong lĩnh vực trọng tâm, liên ngành năm 2022</w:t>
            </w:r>
          </w:p>
        </w:tc>
        <w:tc>
          <w:tcPr>
            <w:tcW w:w="1418" w:type="dxa"/>
            <w:vAlign w:val="center"/>
          </w:tcPr>
          <w:p w:rsidR="00C86EC3" w:rsidRPr="0050127E" w:rsidRDefault="00C86EC3" w:rsidP="00523428">
            <w:pPr>
              <w:jc w:val="both"/>
              <w:rPr>
                <w:color w:val="000000"/>
                <w:sz w:val="26"/>
                <w:szCs w:val="26"/>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25</w:t>
            </w:r>
          </w:p>
        </w:tc>
        <w:tc>
          <w:tcPr>
            <w:tcW w:w="2552" w:type="dxa"/>
            <w:vAlign w:val="center"/>
          </w:tcPr>
          <w:p w:rsidR="00C86EC3" w:rsidRPr="004009B9" w:rsidRDefault="00C86EC3">
            <w:pPr>
              <w:rPr>
                <w:color w:val="000000"/>
                <w:sz w:val="26"/>
                <w:szCs w:val="26"/>
              </w:rPr>
            </w:pPr>
            <w:r w:rsidRPr="004009B9">
              <w:rPr>
                <w:color w:val="000000"/>
                <w:sz w:val="26"/>
                <w:szCs w:val="26"/>
              </w:rPr>
              <w:t>Bộ Tư pháp</w:t>
            </w:r>
          </w:p>
        </w:tc>
        <w:tc>
          <w:tcPr>
            <w:tcW w:w="2410" w:type="dxa"/>
            <w:vAlign w:val="center"/>
          </w:tcPr>
          <w:p w:rsidR="00C86EC3" w:rsidRPr="004009B9" w:rsidRDefault="00C86EC3">
            <w:pPr>
              <w:rPr>
                <w:color w:val="000000"/>
                <w:sz w:val="26"/>
                <w:szCs w:val="26"/>
              </w:rPr>
            </w:pPr>
            <w:r w:rsidRPr="004009B9">
              <w:rPr>
                <w:color w:val="000000"/>
                <w:sz w:val="26"/>
                <w:szCs w:val="26"/>
              </w:rPr>
              <w:t>85/BC-BTP</w:t>
            </w:r>
          </w:p>
        </w:tc>
        <w:tc>
          <w:tcPr>
            <w:tcW w:w="1700" w:type="dxa"/>
            <w:vAlign w:val="center"/>
          </w:tcPr>
          <w:p w:rsidR="00C86EC3" w:rsidRPr="004009B9" w:rsidRDefault="00C86EC3">
            <w:pPr>
              <w:jc w:val="center"/>
              <w:rPr>
                <w:color w:val="000000"/>
                <w:sz w:val="26"/>
                <w:szCs w:val="26"/>
              </w:rPr>
            </w:pPr>
            <w:r w:rsidRPr="004009B9">
              <w:rPr>
                <w:color w:val="000000"/>
                <w:sz w:val="26"/>
                <w:szCs w:val="26"/>
              </w:rPr>
              <w:t>22/04/2022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v/v kết quả công tác thi hành án dân sự, hành chính 06 tháng đầu năm và nhiệm vụ trọng tâm, giải pháp chủ yếu công tác 06 tháng cuối năm 2022</w:t>
            </w:r>
          </w:p>
        </w:tc>
        <w:tc>
          <w:tcPr>
            <w:tcW w:w="1418" w:type="dxa"/>
            <w:vAlign w:val="center"/>
          </w:tcPr>
          <w:p w:rsidR="00C86EC3" w:rsidRPr="00C61B47" w:rsidRDefault="00C86EC3" w:rsidP="001E31FE">
            <w:pPr>
              <w:spacing w:beforeLines="40" w:afterLines="40" w:line="340" w:lineRule="exact"/>
              <w:jc w:val="both"/>
              <w:rPr>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26</w:t>
            </w:r>
          </w:p>
        </w:tc>
        <w:tc>
          <w:tcPr>
            <w:tcW w:w="2552" w:type="dxa"/>
            <w:vAlign w:val="center"/>
          </w:tcPr>
          <w:p w:rsidR="00C86EC3" w:rsidRPr="004009B9" w:rsidRDefault="00C86EC3">
            <w:pPr>
              <w:rPr>
                <w:color w:val="000000"/>
                <w:sz w:val="26"/>
                <w:szCs w:val="26"/>
              </w:rPr>
            </w:pPr>
            <w:r w:rsidRPr="004009B9">
              <w:rPr>
                <w:color w:val="000000"/>
                <w:sz w:val="26"/>
                <w:szCs w:val="26"/>
              </w:rPr>
              <w:t>Thanh tra Chính phủ</w:t>
            </w:r>
          </w:p>
        </w:tc>
        <w:tc>
          <w:tcPr>
            <w:tcW w:w="2410" w:type="dxa"/>
            <w:vAlign w:val="center"/>
          </w:tcPr>
          <w:p w:rsidR="00C86EC3" w:rsidRPr="004009B9" w:rsidRDefault="00C86EC3">
            <w:pPr>
              <w:rPr>
                <w:color w:val="000000"/>
                <w:sz w:val="26"/>
                <w:szCs w:val="26"/>
              </w:rPr>
            </w:pPr>
            <w:r w:rsidRPr="004009B9">
              <w:rPr>
                <w:color w:val="000000"/>
                <w:sz w:val="26"/>
                <w:szCs w:val="26"/>
              </w:rPr>
              <w:t>126/QĐ-TTCP</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872E9F">
            <w:pPr>
              <w:jc w:val="both"/>
              <w:rPr>
                <w:color w:val="000000"/>
                <w:sz w:val="26"/>
                <w:szCs w:val="26"/>
              </w:rPr>
            </w:pPr>
            <w:r w:rsidRPr="004009B9">
              <w:rPr>
                <w:color w:val="000000"/>
                <w:sz w:val="26"/>
                <w:szCs w:val="26"/>
              </w:rPr>
              <w:t>Q</w:t>
            </w:r>
            <w:r>
              <w:rPr>
                <w:color w:val="000000"/>
                <w:sz w:val="26"/>
                <w:szCs w:val="26"/>
              </w:rPr>
              <w:t xml:space="preserve">uyết định </w:t>
            </w:r>
            <w:r w:rsidRPr="004009B9">
              <w:rPr>
                <w:color w:val="000000"/>
                <w:sz w:val="26"/>
                <w:szCs w:val="26"/>
              </w:rPr>
              <w:t>Ban hành Bộ Chỉ số tiêu chí đánh giá và tài liệu hướng dẫn đánh giá công tác phòng, chống tham nhũng cấp tỉnh năm 2021</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27</w:t>
            </w:r>
          </w:p>
        </w:tc>
        <w:tc>
          <w:tcPr>
            <w:tcW w:w="2552" w:type="dxa"/>
            <w:vAlign w:val="center"/>
          </w:tcPr>
          <w:p w:rsidR="00C86EC3" w:rsidRPr="004009B9" w:rsidRDefault="00C86EC3">
            <w:pPr>
              <w:rPr>
                <w:color w:val="000000"/>
                <w:sz w:val="26"/>
                <w:szCs w:val="26"/>
              </w:rPr>
            </w:pPr>
            <w:r w:rsidRPr="004009B9">
              <w:rPr>
                <w:color w:val="000000"/>
                <w:sz w:val="26"/>
                <w:szCs w:val="26"/>
              </w:rPr>
              <w:t>Văn phòng Chính phủ</w:t>
            </w:r>
          </w:p>
        </w:tc>
        <w:tc>
          <w:tcPr>
            <w:tcW w:w="2410" w:type="dxa"/>
            <w:vAlign w:val="center"/>
          </w:tcPr>
          <w:p w:rsidR="00C86EC3" w:rsidRPr="004009B9" w:rsidRDefault="00C86EC3">
            <w:pPr>
              <w:rPr>
                <w:color w:val="000000"/>
                <w:sz w:val="26"/>
                <w:szCs w:val="26"/>
              </w:rPr>
            </w:pPr>
            <w:r w:rsidRPr="004009B9">
              <w:rPr>
                <w:color w:val="000000"/>
                <w:sz w:val="26"/>
                <w:szCs w:val="26"/>
              </w:rPr>
              <w:t>51/QĐ-BCĐCCHC</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Quyết định Về việc ban hành Quy chế hoạt động của Ban Chỉ đạo cải cách hành chính của Chính phủ</w:t>
            </w:r>
          </w:p>
        </w:tc>
        <w:tc>
          <w:tcPr>
            <w:tcW w:w="1418" w:type="dxa"/>
            <w:vAlign w:val="center"/>
          </w:tcPr>
          <w:p w:rsidR="00C86EC3" w:rsidRPr="00C61B47" w:rsidRDefault="00C86EC3" w:rsidP="001E31FE">
            <w:pPr>
              <w:spacing w:beforeLines="40" w:afterLines="40" w:line="340" w:lineRule="exact"/>
              <w:jc w:val="both"/>
              <w:rPr>
                <w:b/>
                <w:bCs/>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sidRPr="004009B9">
              <w:rPr>
                <w:color w:val="000000"/>
                <w:sz w:val="26"/>
                <w:szCs w:val="26"/>
              </w:rPr>
              <w:t>28</w:t>
            </w:r>
          </w:p>
        </w:tc>
        <w:tc>
          <w:tcPr>
            <w:tcW w:w="2552" w:type="dxa"/>
            <w:vAlign w:val="center"/>
          </w:tcPr>
          <w:p w:rsidR="00C86EC3" w:rsidRPr="004009B9" w:rsidRDefault="00C86EC3">
            <w:pPr>
              <w:rPr>
                <w:color w:val="000000"/>
                <w:sz w:val="26"/>
                <w:szCs w:val="26"/>
              </w:rPr>
            </w:pPr>
            <w:r w:rsidRPr="004009B9">
              <w:rPr>
                <w:color w:val="000000"/>
                <w:sz w:val="26"/>
                <w:szCs w:val="26"/>
              </w:rPr>
              <w:t>Bộ Thông tin và Truyền thông</w:t>
            </w:r>
          </w:p>
        </w:tc>
        <w:tc>
          <w:tcPr>
            <w:tcW w:w="2410" w:type="dxa"/>
            <w:vAlign w:val="center"/>
          </w:tcPr>
          <w:p w:rsidR="00C86EC3" w:rsidRPr="004009B9" w:rsidRDefault="00C86EC3">
            <w:pPr>
              <w:rPr>
                <w:color w:val="000000"/>
                <w:sz w:val="26"/>
                <w:szCs w:val="26"/>
              </w:rPr>
            </w:pPr>
            <w:r w:rsidRPr="004009B9">
              <w:rPr>
                <w:color w:val="000000"/>
                <w:sz w:val="26"/>
                <w:szCs w:val="26"/>
              </w:rPr>
              <w:t>1552/BTTTT-THH</w:t>
            </w:r>
          </w:p>
        </w:tc>
        <w:tc>
          <w:tcPr>
            <w:tcW w:w="1700" w:type="dxa"/>
            <w:vAlign w:val="center"/>
          </w:tcPr>
          <w:p w:rsidR="00C86EC3" w:rsidRPr="004009B9" w:rsidRDefault="00C86EC3">
            <w:pPr>
              <w:jc w:val="center"/>
              <w:rPr>
                <w:color w:val="000000"/>
                <w:sz w:val="26"/>
                <w:szCs w:val="26"/>
              </w:rPr>
            </w:pPr>
            <w:r w:rsidRPr="004009B9">
              <w:rPr>
                <w:color w:val="000000"/>
                <w:sz w:val="26"/>
                <w:szCs w:val="26"/>
              </w:rPr>
              <w:t>26/04/2022</w:t>
            </w:r>
          </w:p>
        </w:tc>
        <w:tc>
          <w:tcPr>
            <w:tcW w:w="5386" w:type="dxa"/>
            <w:vAlign w:val="center"/>
          </w:tcPr>
          <w:p w:rsidR="00C86EC3" w:rsidRPr="004009B9" w:rsidRDefault="00C86EC3" w:rsidP="006B74A2">
            <w:pPr>
              <w:jc w:val="both"/>
              <w:rPr>
                <w:color w:val="000000"/>
                <w:sz w:val="26"/>
                <w:szCs w:val="26"/>
              </w:rPr>
            </w:pPr>
            <w:r>
              <w:rPr>
                <w:color w:val="000000"/>
                <w:sz w:val="26"/>
                <w:szCs w:val="26"/>
              </w:rPr>
              <w:t>Về việc</w:t>
            </w:r>
            <w:r w:rsidRPr="004009B9">
              <w:rPr>
                <w:color w:val="000000"/>
                <w:sz w:val="26"/>
                <w:szCs w:val="26"/>
              </w:rPr>
              <w:t xml:space="preserve"> hướng dẫn kỹ thuật triển khai Đề án 06 (phiên bản 1</w:t>
            </w:r>
            <w:r w:rsidRPr="004009B9">
              <w:rPr>
                <w:rFonts w:ascii="Cambria Math" w:hAnsi="Cambria Math"/>
                <w:color w:val="000000"/>
                <w:sz w:val="26"/>
                <w:szCs w:val="26"/>
              </w:rPr>
              <w:t>⋅</w:t>
            </w:r>
            <w:r w:rsidRPr="004009B9">
              <w:rPr>
                <w:color w:val="000000"/>
                <w:sz w:val="26"/>
                <w:szCs w:val="26"/>
              </w:rPr>
              <w:t>0)</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4009B9">
            <w:pPr>
              <w:jc w:val="center"/>
              <w:rPr>
                <w:color w:val="000000"/>
                <w:sz w:val="26"/>
                <w:szCs w:val="26"/>
              </w:rPr>
            </w:pPr>
            <w:r>
              <w:rPr>
                <w:color w:val="000000"/>
                <w:sz w:val="26"/>
                <w:szCs w:val="26"/>
              </w:rPr>
              <w:t>29</w:t>
            </w:r>
          </w:p>
        </w:tc>
        <w:tc>
          <w:tcPr>
            <w:tcW w:w="2552" w:type="dxa"/>
            <w:vAlign w:val="center"/>
          </w:tcPr>
          <w:p w:rsidR="00C86EC3" w:rsidRPr="004009B9" w:rsidRDefault="00C86EC3">
            <w:pPr>
              <w:rPr>
                <w:color w:val="000000"/>
                <w:sz w:val="26"/>
                <w:szCs w:val="26"/>
              </w:rPr>
            </w:pPr>
            <w:r w:rsidRPr="004009B9">
              <w:rPr>
                <w:color w:val="000000"/>
                <w:sz w:val="26"/>
                <w:szCs w:val="26"/>
              </w:rPr>
              <w:t>Bộ Văn hoá, Thể thao và Du lịch</w:t>
            </w:r>
          </w:p>
        </w:tc>
        <w:tc>
          <w:tcPr>
            <w:tcW w:w="2410" w:type="dxa"/>
            <w:vAlign w:val="center"/>
          </w:tcPr>
          <w:p w:rsidR="00C86EC3" w:rsidRPr="004009B9" w:rsidRDefault="00C86EC3">
            <w:pPr>
              <w:rPr>
                <w:color w:val="000000"/>
                <w:sz w:val="26"/>
                <w:szCs w:val="26"/>
              </w:rPr>
            </w:pPr>
            <w:r w:rsidRPr="004009B9">
              <w:rPr>
                <w:color w:val="000000"/>
                <w:sz w:val="26"/>
                <w:szCs w:val="26"/>
              </w:rPr>
              <w:t>964/QĐ-BVHTTDL</w:t>
            </w:r>
          </w:p>
        </w:tc>
        <w:tc>
          <w:tcPr>
            <w:tcW w:w="1700" w:type="dxa"/>
            <w:vAlign w:val="center"/>
          </w:tcPr>
          <w:p w:rsidR="00C86EC3" w:rsidRPr="004009B9" w:rsidRDefault="00C86EC3">
            <w:pPr>
              <w:jc w:val="center"/>
              <w:rPr>
                <w:color w:val="000000"/>
                <w:sz w:val="26"/>
                <w:szCs w:val="26"/>
              </w:rPr>
            </w:pPr>
            <w:r w:rsidRPr="004009B9">
              <w:rPr>
                <w:color w:val="000000"/>
                <w:sz w:val="26"/>
                <w:szCs w:val="26"/>
              </w:rPr>
              <w:t>25/04/2022</w:t>
            </w:r>
          </w:p>
        </w:tc>
        <w:tc>
          <w:tcPr>
            <w:tcW w:w="5386" w:type="dxa"/>
            <w:vAlign w:val="center"/>
          </w:tcPr>
          <w:p w:rsidR="00C86EC3" w:rsidRPr="004009B9" w:rsidRDefault="00C86EC3" w:rsidP="006B74A2">
            <w:pPr>
              <w:jc w:val="both"/>
              <w:rPr>
                <w:color w:val="000000"/>
                <w:sz w:val="26"/>
                <w:szCs w:val="26"/>
              </w:rPr>
            </w:pPr>
            <w:r w:rsidRPr="006B74A2">
              <w:rPr>
                <w:color w:val="000000"/>
                <w:sz w:val="26"/>
                <w:szCs w:val="26"/>
              </w:rPr>
              <w:t xml:space="preserve">Quyết định ban hành Kế hoạch của Bộ Văn hóa, Thể thao và Du lịch kiểm tra, giám sát và đánh giá kết quả thực hiện Chương trình mục tiêu quốc gia phát triển kinh tế xã hội vùng đồng bào dân tộc thiểu số và miền </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30</w:t>
            </w:r>
          </w:p>
        </w:tc>
        <w:tc>
          <w:tcPr>
            <w:tcW w:w="2552" w:type="dxa"/>
            <w:vAlign w:val="center"/>
          </w:tcPr>
          <w:p w:rsidR="00C86EC3" w:rsidRPr="004009B9" w:rsidRDefault="00C86EC3">
            <w:pPr>
              <w:rPr>
                <w:color w:val="000000"/>
                <w:sz w:val="26"/>
                <w:szCs w:val="26"/>
              </w:rPr>
            </w:pPr>
            <w:r w:rsidRPr="004009B9">
              <w:rPr>
                <w:color w:val="000000"/>
                <w:sz w:val="26"/>
                <w:szCs w:val="26"/>
              </w:rPr>
              <w:t>Chính phủ</w:t>
            </w:r>
          </w:p>
        </w:tc>
        <w:tc>
          <w:tcPr>
            <w:tcW w:w="2410" w:type="dxa"/>
            <w:vAlign w:val="center"/>
          </w:tcPr>
          <w:p w:rsidR="00C86EC3" w:rsidRPr="004009B9" w:rsidRDefault="00C86EC3">
            <w:pPr>
              <w:rPr>
                <w:color w:val="000000"/>
                <w:sz w:val="26"/>
                <w:szCs w:val="26"/>
              </w:rPr>
            </w:pPr>
            <w:r w:rsidRPr="004009B9">
              <w:rPr>
                <w:color w:val="000000"/>
                <w:sz w:val="26"/>
                <w:szCs w:val="26"/>
              </w:rPr>
              <w:t>28/2022/NĐ-CP</w:t>
            </w:r>
          </w:p>
        </w:tc>
        <w:tc>
          <w:tcPr>
            <w:tcW w:w="1700" w:type="dxa"/>
            <w:vAlign w:val="center"/>
          </w:tcPr>
          <w:p w:rsidR="00C86EC3" w:rsidRPr="004009B9" w:rsidRDefault="00C86EC3">
            <w:pPr>
              <w:jc w:val="center"/>
              <w:rPr>
                <w:color w:val="000000"/>
                <w:sz w:val="26"/>
                <w:szCs w:val="26"/>
              </w:rPr>
            </w:pPr>
            <w:r w:rsidRPr="004009B9">
              <w:rPr>
                <w:color w:val="000000"/>
                <w:sz w:val="26"/>
                <w:szCs w:val="26"/>
              </w:rPr>
              <w:t>26/04/2022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Nghị định về chính sách tín dụng ưu đãi thực hiện Chương trình mục tiêu quốc gia phát triển kinh tế - xã hội vùng đồng bào dân tộc thiểu số và miền núi giai đoạn từ năm 2021 đến năm 2030, giai đoạn 1: từ năm 2021 đến năm 2025</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31</w:t>
            </w:r>
          </w:p>
        </w:tc>
        <w:tc>
          <w:tcPr>
            <w:tcW w:w="2552" w:type="dxa"/>
            <w:vAlign w:val="center"/>
          </w:tcPr>
          <w:p w:rsidR="00C86EC3" w:rsidRPr="004009B9" w:rsidRDefault="00C86EC3">
            <w:pPr>
              <w:rPr>
                <w:color w:val="000000"/>
                <w:sz w:val="26"/>
                <w:szCs w:val="26"/>
              </w:rPr>
            </w:pPr>
            <w:r w:rsidRPr="004009B9">
              <w:rPr>
                <w:color w:val="000000"/>
                <w:sz w:val="26"/>
                <w:szCs w:val="26"/>
              </w:rPr>
              <w:t>Bộ Nông nghiệp và Phát triển Nông thôn</w:t>
            </w:r>
          </w:p>
        </w:tc>
        <w:tc>
          <w:tcPr>
            <w:tcW w:w="2410" w:type="dxa"/>
            <w:vAlign w:val="center"/>
          </w:tcPr>
          <w:p w:rsidR="00C86EC3" w:rsidRPr="004009B9" w:rsidRDefault="00C86EC3">
            <w:pPr>
              <w:rPr>
                <w:color w:val="000000"/>
                <w:sz w:val="26"/>
                <w:szCs w:val="26"/>
              </w:rPr>
            </w:pPr>
            <w:r w:rsidRPr="004009B9">
              <w:rPr>
                <w:color w:val="000000"/>
                <w:sz w:val="26"/>
                <w:szCs w:val="26"/>
              </w:rPr>
              <w:t>1527/QĐ-BNN-TCTS</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872E9F">
            <w:pPr>
              <w:jc w:val="both"/>
              <w:rPr>
                <w:color w:val="000000"/>
                <w:sz w:val="26"/>
                <w:szCs w:val="26"/>
              </w:rPr>
            </w:pPr>
            <w:r w:rsidRPr="004009B9">
              <w:rPr>
                <w:color w:val="000000"/>
                <w:sz w:val="26"/>
                <w:szCs w:val="26"/>
              </w:rPr>
              <w:t>Quyết định Ban hành Kế hoạch của Bộ Nông nghiệp và Phát triển nông thôn triển khai thực hiện Đề án phát triển ngành chế biến thủy sản giai đoạn 2021 - 2030</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32</w:t>
            </w:r>
          </w:p>
        </w:tc>
        <w:tc>
          <w:tcPr>
            <w:tcW w:w="2552" w:type="dxa"/>
            <w:vAlign w:val="center"/>
          </w:tcPr>
          <w:p w:rsidR="00C86EC3" w:rsidRPr="004009B9" w:rsidRDefault="00C86EC3">
            <w:pPr>
              <w:rPr>
                <w:color w:val="000000"/>
                <w:sz w:val="26"/>
                <w:szCs w:val="26"/>
              </w:rPr>
            </w:pPr>
            <w:r w:rsidRPr="004009B9">
              <w:rPr>
                <w:color w:val="000000"/>
                <w:sz w:val="26"/>
                <w:szCs w:val="26"/>
              </w:rPr>
              <w:t>Bộ Khoa học và Công nghệ</w:t>
            </w:r>
          </w:p>
        </w:tc>
        <w:tc>
          <w:tcPr>
            <w:tcW w:w="2410" w:type="dxa"/>
            <w:vAlign w:val="center"/>
          </w:tcPr>
          <w:p w:rsidR="00C86EC3" w:rsidRPr="004009B9" w:rsidRDefault="00C86EC3">
            <w:pPr>
              <w:rPr>
                <w:color w:val="000000"/>
                <w:sz w:val="26"/>
                <w:szCs w:val="26"/>
              </w:rPr>
            </w:pPr>
            <w:r w:rsidRPr="004009B9">
              <w:rPr>
                <w:color w:val="000000"/>
                <w:sz w:val="26"/>
                <w:szCs w:val="26"/>
              </w:rPr>
              <w:t>799/BKHCN-VP</w:t>
            </w:r>
          </w:p>
        </w:tc>
        <w:tc>
          <w:tcPr>
            <w:tcW w:w="1700" w:type="dxa"/>
            <w:vAlign w:val="center"/>
          </w:tcPr>
          <w:p w:rsidR="00C86EC3" w:rsidRPr="004009B9" w:rsidRDefault="00C86EC3">
            <w:pPr>
              <w:jc w:val="center"/>
              <w:rPr>
                <w:color w:val="000000"/>
                <w:sz w:val="26"/>
                <w:szCs w:val="26"/>
              </w:rPr>
            </w:pPr>
            <w:r w:rsidRPr="004009B9">
              <w:rPr>
                <w:color w:val="000000"/>
                <w:sz w:val="26"/>
                <w:szCs w:val="26"/>
              </w:rPr>
              <w:t>14/04/2022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Hướng dẫn tổ chức KH&amp;CN Việt Nam năm 2022.</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33</w:t>
            </w:r>
          </w:p>
        </w:tc>
        <w:tc>
          <w:tcPr>
            <w:tcW w:w="2552" w:type="dxa"/>
            <w:vAlign w:val="center"/>
          </w:tcPr>
          <w:p w:rsidR="00C86EC3" w:rsidRPr="004009B9" w:rsidRDefault="00C86EC3">
            <w:pPr>
              <w:rPr>
                <w:color w:val="000000"/>
                <w:sz w:val="26"/>
                <w:szCs w:val="26"/>
              </w:rPr>
            </w:pPr>
            <w:r w:rsidRPr="004009B9">
              <w:rPr>
                <w:color w:val="000000"/>
                <w:sz w:val="26"/>
                <w:szCs w:val="26"/>
              </w:rPr>
              <w:t>Văn phòng Chính phủ</w:t>
            </w:r>
          </w:p>
        </w:tc>
        <w:tc>
          <w:tcPr>
            <w:tcW w:w="2410" w:type="dxa"/>
            <w:vAlign w:val="center"/>
          </w:tcPr>
          <w:p w:rsidR="00C86EC3" w:rsidRPr="004009B9" w:rsidRDefault="00C86EC3">
            <w:pPr>
              <w:rPr>
                <w:color w:val="000000"/>
                <w:sz w:val="26"/>
                <w:szCs w:val="26"/>
              </w:rPr>
            </w:pPr>
            <w:r w:rsidRPr="004009B9">
              <w:rPr>
                <w:color w:val="000000"/>
                <w:sz w:val="26"/>
                <w:szCs w:val="26"/>
              </w:rPr>
              <w:t>523/QĐ-TTg</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Quyết định  Phê duyệt Chương trình điều tra, đánh giá tổng thể nguồn lợi thủy sản và môi trường sống của các loài thủy sản trên phạm vi cả nước định kỳ 5 năm đến năm 2030</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6B74A2">
        <w:trPr>
          <w:trHeight w:val="70"/>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34</w:t>
            </w:r>
          </w:p>
        </w:tc>
        <w:tc>
          <w:tcPr>
            <w:tcW w:w="2552" w:type="dxa"/>
            <w:vAlign w:val="center"/>
          </w:tcPr>
          <w:p w:rsidR="00C86EC3" w:rsidRPr="004009B9" w:rsidRDefault="00C86EC3">
            <w:pPr>
              <w:rPr>
                <w:color w:val="000000"/>
                <w:sz w:val="26"/>
                <w:szCs w:val="26"/>
              </w:rPr>
            </w:pPr>
            <w:r w:rsidRPr="004009B9">
              <w:rPr>
                <w:color w:val="000000"/>
                <w:sz w:val="26"/>
                <w:szCs w:val="26"/>
              </w:rPr>
              <w:t>Văn phòng Chính phủ</w:t>
            </w:r>
          </w:p>
        </w:tc>
        <w:tc>
          <w:tcPr>
            <w:tcW w:w="2410" w:type="dxa"/>
            <w:vAlign w:val="center"/>
          </w:tcPr>
          <w:p w:rsidR="00C86EC3" w:rsidRPr="004009B9" w:rsidRDefault="00C86EC3">
            <w:pPr>
              <w:rPr>
                <w:color w:val="000000"/>
                <w:sz w:val="26"/>
                <w:szCs w:val="26"/>
              </w:rPr>
            </w:pPr>
            <w:r w:rsidRPr="004009B9">
              <w:rPr>
                <w:color w:val="000000"/>
                <w:sz w:val="26"/>
                <w:szCs w:val="26"/>
              </w:rPr>
              <w:t>60/NQ-CP</w:t>
            </w:r>
          </w:p>
        </w:tc>
        <w:tc>
          <w:tcPr>
            <w:tcW w:w="1700" w:type="dxa"/>
            <w:vAlign w:val="center"/>
          </w:tcPr>
          <w:p w:rsidR="00C86EC3" w:rsidRPr="004009B9" w:rsidRDefault="00C86EC3">
            <w:pPr>
              <w:jc w:val="center"/>
              <w:rPr>
                <w:color w:val="000000"/>
                <w:sz w:val="26"/>
                <w:szCs w:val="26"/>
              </w:rPr>
            </w:pPr>
            <w:r w:rsidRPr="004009B9">
              <w:rPr>
                <w:color w:val="000000"/>
                <w:sz w:val="26"/>
                <w:szCs w:val="26"/>
              </w:rPr>
              <w:t>27/04/2022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Nghị quyết về việc  bổ sung danh sách các cửa khẩu quốc tế cho phép người nước ngoài nhập cảnh, xuất cảnh bằng thị thực điện tử</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35</w:t>
            </w:r>
          </w:p>
        </w:tc>
        <w:tc>
          <w:tcPr>
            <w:tcW w:w="2552" w:type="dxa"/>
            <w:vAlign w:val="center"/>
          </w:tcPr>
          <w:p w:rsidR="00C86EC3" w:rsidRPr="004009B9" w:rsidRDefault="00C86EC3">
            <w:pPr>
              <w:rPr>
                <w:color w:val="000000"/>
                <w:sz w:val="26"/>
                <w:szCs w:val="26"/>
              </w:rPr>
            </w:pPr>
            <w:r w:rsidRPr="004009B9">
              <w:rPr>
                <w:color w:val="000000"/>
                <w:sz w:val="26"/>
                <w:szCs w:val="26"/>
              </w:rPr>
              <w:t>Bộ Công Thương</w:t>
            </w:r>
          </w:p>
        </w:tc>
        <w:tc>
          <w:tcPr>
            <w:tcW w:w="2410" w:type="dxa"/>
            <w:vAlign w:val="center"/>
          </w:tcPr>
          <w:p w:rsidR="00C86EC3" w:rsidRPr="004009B9" w:rsidRDefault="00C86EC3">
            <w:pPr>
              <w:rPr>
                <w:color w:val="000000"/>
                <w:sz w:val="26"/>
                <w:szCs w:val="26"/>
              </w:rPr>
            </w:pPr>
            <w:r w:rsidRPr="004009B9">
              <w:rPr>
                <w:color w:val="000000"/>
                <w:sz w:val="26"/>
                <w:szCs w:val="26"/>
              </w:rPr>
              <w:t>2050/BCT-ĐL</w:t>
            </w:r>
          </w:p>
        </w:tc>
        <w:tc>
          <w:tcPr>
            <w:tcW w:w="1700" w:type="dxa"/>
            <w:vAlign w:val="center"/>
          </w:tcPr>
          <w:p w:rsidR="00C86EC3" w:rsidRPr="004009B9" w:rsidRDefault="00C86EC3">
            <w:pPr>
              <w:jc w:val="center"/>
              <w:rPr>
                <w:color w:val="000000"/>
                <w:sz w:val="26"/>
                <w:szCs w:val="26"/>
              </w:rPr>
            </w:pPr>
            <w:r w:rsidRPr="004009B9">
              <w:rPr>
                <w:color w:val="000000"/>
                <w:sz w:val="26"/>
                <w:szCs w:val="26"/>
              </w:rPr>
              <w:t>20/04/2022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Cung cấp thông tin phục vụ xây dựng kế hoạch kiểm toán năm 2022 của Kiểm toán nhà nước về Chương trình mục tiêu cấp điện nông thôn miền núi và hải đảo giai đoạn 2016-2020</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36</w:t>
            </w:r>
          </w:p>
        </w:tc>
        <w:tc>
          <w:tcPr>
            <w:tcW w:w="2552" w:type="dxa"/>
            <w:vAlign w:val="center"/>
          </w:tcPr>
          <w:p w:rsidR="00C86EC3" w:rsidRPr="004009B9" w:rsidRDefault="00C86EC3">
            <w:pPr>
              <w:rPr>
                <w:color w:val="000000"/>
                <w:sz w:val="26"/>
                <w:szCs w:val="26"/>
              </w:rPr>
            </w:pPr>
            <w:r w:rsidRPr="004009B9">
              <w:rPr>
                <w:color w:val="000000"/>
                <w:sz w:val="26"/>
                <w:szCs w:val="26"/>
              </w:rPr>
              <w:t>Bộ Khoa học và Công nghệ</w:t>
            </w:r>
          </w:p>
        </w:tc>
        <w:tc>
          <w:tcPr>
            <w:tcW w:w="2410" w:type="dxa"/>
            <w:vAlign w:val="center"/>
          </w:tcPr>
          <w:p w:rsidR="00C86EC3" w:rsidRPr="004009B9" w:rsidRDefault="00C86EC3">
            <w:pPr>
              <w:rPr>
                <w:color w:val="000000"/>
                <w:sz w:val="26"/>
                <w:szCs w:val="26"/>
              </w:rPr>
            </w:pPr>
            <w:r w:rsidRPr="004009B9">
              <w:rPr>
                <w:color w:val="000000"/>
                <w:sz w:val="26"/>
                <w:szCs w:val="26"/>
              </w:rPr>
              <w:t>13/2021</w:t>
            </w:r>
            <w:r>
              <w:rPr>
                <w:color w:val="000000"/>
                <w:sz w:val="26"/>
                <w:szCs w:val="26"/>
              </w:rPr>
              <w:t>/BKHCN</w:t>
            </w:r>
          </w:p>
        </w:tc>
        <w:tc>
          <w:tcPr>
            <w:tcW w:w="1700" w:type="dxa"/>
            <w:vAlign w:val="center"/>
          </w:tcPr>
          <w:p w:rsidR="00C86EC3" w:rsidRPr="004009B9" w:rsidRDefault="00C86EC3">
            <w:pPr>
              <w:jc w:val="center"/>
              <w:rPr>
                <w:color w:val="000000"/>
                <w:sz w:val="26"/>
                <w:szCs w:val="26"/>
              </w:rPr>
            </w:pPr>
            <w:r w:rsidRPr="004009B9">
              <w:rPr>
                <w:color w:val="000000"/>
                <w:sz w:val="26"/>
                <w:szCs w:val="26"/>
              </w:rPr>
              <w:t>30/12/2021</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Thông tư quy định chế độ báo cáo định kỳ thuộc phạm vi quản lý nhà nước của Bộ Khoa học và Công nghệ.</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37</w:t>
            </w:r>
          </w:p>
        </w:tc>
        <w:tc>
          <w:tcPr>
            <w:tcW w:w="2552" w:type="dxa"/>
            <w:vAlign w:val="center"/>
          </w:tcPr>
          <w:p w:rsidR="00C86EC3" w:rsidRPr="004009B9" w:rsidRDefault="00C86EC3">
            <w:pPr>
              <w:rPr>
                <w:color w:val="000000"/>
                <w:sz w:val="26"/>
                <w:szCs w:val="26"/>
              </w:rPr>
            </w:pPr>
            <w:r w:rsidRPr="004009B9">
              <w:rPr>
                <w:color w:val="000000"/>
                <w:sz w:val="26"/>
                <w:szCs w:val="26"/>
              </w:rPr>
              <w:t>Bộ Nội vụ</w:t>
            </w:r>
          </w:p>
        </w:tc>
        <w:tc>
          <w:tcPr>
            <w:tcW w:w="2410" w:type="dxa"/>
            <w:vAlign w:val="center"/>
          </w:tcPr>
          <w:p w:rsidR="00C86EC3" w:rsidRPr="004009B9" w:rsidRDefault="00C86EC3">
            <w:pPr>
              <w:rPr>
                <w:color w:val="000000"/>
                <w:sz w:val="26"/>
                <w:szCs w:val="26"/>
              </w:rPr>
            </w:pPr>
            <w:r w:rsidRPr="004009B9">
              <w:rPr>
                <w:color w:val="000000"/>
                <w:sz w:val="26"/>
                <w:szCs w:val="26"/>
              </w:rPr>
              <w:t>1623/BNV-TCBC</w:t>
            </w:r>
          </w:p>
        </w:tc>
        <w:tc>
          <w:tcPr>
            <w:tcW w:w="1700" w:type="dxa"/>
            <w:vAlign w:val="center"/>
          </w:tcPr>
          <w:p w:rsidR="00C86EC3" w:rsidRPr="004009B9" w:rsidRDefault="00C86EC3">
            <w:pPr>
              <w:jc w:val="center"/>
              <w:rPr>
                <w:color w:val="000000"/>
                <w:sz w:val="26"/>
                <w:szCs w:val="26"/>
              </w:rPr>
            </w:pPr>
            <w:r w:rsidRPr="004009B9">
              <w:rPr>
                <w:color w:val="000000"/>
                <w:sz w:val="26"/>
                <w:szCs w:val="26"/>
              </w:rPr>
              <w:t>24/04/2022</w:t>
            </w:r>
          </w:p>
        </w:tc>
        <w:tc>
          <w:tcPr>
            <w:tcW w:w="5386" w:type="dxa"/>
            <w:vAlign w:val="center"/>
          </w:tcPr>
          <w:p w:rsidR="00C86EC3" w:rsidRPr="004009B9" w:rsidRDefault="00C86EC3" w:rsidP="005522B8">
            <w:pPr>
              <w:jc w:val="both"/>
              <w:rPr>
                <w:color w:val="000000"/>
                <w:sz w:val="26"/>
                <w:szCs w:val="26"/>
              </w:rPr>
            </w:pPr>
            <w:r w:rsidRPr="004009B9">
              <w:rPr>
                <w:color w:val="000000"/>
                <w:sz w:val="26"/>
                <w:szCs w:val="26"/>
              </w:rPr>
              <w:t>V</w:t>
            </w:r>
            <w:r>
              <w:rPr>
                <w:color w:val="000000"/>
                <w:sz w:val="26"/>
                <w:szCs w:val="26"/>
              </w:rPr>
              <w:t>ề việc</w:t>
            </w:r>
            <w:r w:rsidRPr="004009B9">
              <w:rPr>
                <w:color w:val="000000"/>
                <w:sz w:val="26"/>
                <w:szCs w:val="26"/>
              </w:rPr>
              <w:t xml:space="preserve"> </w:t>
            </w:r>
            <w:r>
              <w:rPr>
                <w:color w:val="000000"/>
                <w:sz w:val="26"/>
                <w:szCs w:val="26"/>
              </w:rPr>
              <w:t>k</w:t>
            </w:r>
            <w:r w:rsidRPr="004009B9">
              <w:rPr>
                <w:color w:val="000000"/>
                <w:sz w:val="26"/>
                <w:szCs w:val="26"/>
              </w:rPr>
              <w:t>ế hoạch biên chế công chức trong các cơ quan, tổ chức hành chính năm 2023</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38</w:t>
            </w:r>
          </w:p>
        </w:tc>
        <w:tc>
          <w:tcPr>
            <w:tcW w:w="2552" w:type="dxa"/>
            <w:vAlign w:val="center"/>
          </w:tcPr>
          <w:p w:rsidR="00C86EC3" w:rsidRPr="004009B9" w:rsidRDefault="00C86EC3">
            <w:pPr>
              <w:rPr>
                <w:color w:val="000000"/>
                <w:sz w:val="26"/>
                <w:szCs w:val="26"/>
              </w:rPr>
            </w:pPr>
            <w:r w:rsidRPr="004009B9">
              <w:rPr>
                <w:color w:val="000000"/>
                <w:sz w:val="26"/>
                <w:szCs w:val="26"/>
              </w:rPr>
              <w:t>Bộ Nội vụ</w:t>
            </w:r>
          </w:p>
        </w:tc>
        <w:tc>
          <w:tcPr>
            <w:tcW w:w="2410" w:type="dxa"/>
            <w:vAlign w:val="center"/>
          </w:tcPr>
          <w:p w:rsidR="00C86EC3" w:rsidRPr="004009B9" w:rsidRDefault="00C86EC3">
            <w:pPr>
              <w:rPr>
                <w:color w:val="000000"/>
                <w:sz w:val="26"/>
                <w:szCs w:val="26"/>
              </w:rPr>
            </w:pPr>
            <w:r w:rsidRPr="004009B9">
              <w:rPr>
                <w:color w:val="000000"/>
                <w:sz w:val="26"/>
                <w:szCs w:val="26"/>
              </w:rPr>
              <w:t>1622/BNV-TCBC</w:t>
            </w:r>
          </w:p>
        </w:tc>
        <w:tc>
          <w:tcPr>
            <w:tcW w:w="1700" w:type="dxa"/>
            <w:vAlign w:val="center"/>
          </w:tcPr>
          <w:p w:rsidR="00C86EC3" w:rsidRPr="004009B9" w:rsidRDefault="00C86EC3">
            <w:pPr>
              <w:jc w:val="center"/>
              <w:rPr>
                <w:color w:val="000000"/>
                <w:sz w:val="26"/>
                <w:szCs w:val="26"/>
              </w:rPr>
            </w:pPr>
            <w:r w:rsidRPr="004009B9">
              <w:rPr>
                <w:color w:val="000000"/>
                <w:sz w:val="26"/>
                <w:szCs w:val="26"/>
              </w:rPr>
              <w:t>24/04/2022</w:t>
            </w:r>
          </w:p>
        </w:tc>
        <w:tc>
          <w:tcPr>
            <w:tcW w:w="5386" w:type="dxa"/>
            <w:vAlign w:val="center"/>
          </w:tcPr>
          <w:p w:rsidR="00C86EC3" w:rsidRPr="004009B9" w:rsidRDefault="00C86EC3" w:rsidP="005522B8">
            <w:pPr>
              <w:jc w:val="both"/>
              <w:rPr>
                <w:color w:val="000000"/>
                <w:sz w:val="26"/>
                <w:szCs w:val="26"/>
              </w:rPr>
            </w:pPr>
            <w:r>
              <w:rPr>
                <w:color w:val="000000"/>
                <w:sz w:val="26"/>
                <w:szCs w:val="26"/>
              </w:rPr>
              <w:t>Về việc k</w:t>
            </w:r>
            <w:r w:rsidRPr="004009B9">
              <w:rPr>
                <w:color w:val="000000"/>
                <w:sz w:val="26"/>
                <w:szCs w:val="26"/>
              </w:rPr>
              <w:t>ế hoạch số lượng người làm việc trong các đơn vị sự nghiệp công lập năm 2023</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39</w:t>
            </w:r>
          </w:p>
        </w:tc>
        <w:tc>
          <w:tcPr>
            <w:tcW w:w="2552" w:type="dxa"/>
            <w:vAlign w:val="center"/>
          </w:tcPr>
          <w:p w:rsidR="00C86EC3" w:rsidRPr="004009B9" w:rsidRDefault="00C86EC3">
            <w:pPr>
              <w:rPr>
                <w:color w:val="000000"/>
                <w:sz w:val="26"/>
                <w:szCs w:val="26"/>
              </w:rPr>
            </w:pPr>
            <w:r w:rsidRPr="004009B9">
              <w:rPr>
                <w:color w:val="000000"/>
                <w:sz w:val="26"/>
                <w:szCs w:val="26"/>
              </w:rPr>
              <w:t>Bộ Nội vụ</w:t>
            </w:r>
          </w:p>
        </w:tc>
        <w:tc>
          <w:tcPr>
            <w:tcW w:w="2410" w:type="dxa"/>
            <w:vAlign w:val="center"/>
          </w:tcPr>
          <w:p w:rsidR="00C86EC3" w:rsidRPr="004009B9" w:rsidRDefault="00C86EC3">
            <w:pPr>
              <w:rPr>
                <w:color w:val="000000"/>
                <w:sz w:val="26"/>
                <w:szCs w:val="26"/>
              </w:rPr>
            </w:pPr>
            <w:r w:rsidRPr="004009B9">
              <w:rPr>
                <w:color w:val="000000"/>
                <w:sz w:val="26"/>
                <w:szCs w:val="26"/>
              </w:rPr>
              <w:t>338/QĐ-BNV</w:t>
            </w:r>
          </w:p>
        </w:tc>
        <w:tc>
          <w:tcPr>
            <w:tcW w:w="1700" w:type="dxa"/>
            <w:vAlign w:val="center"/>
          </w:tcPr>
          <w:p w:rsidR="00C86EC3" w:rsidRPr="004009B9" w:rsidRDefault="00C86EC3">
            <w:pPr>
              <w:jc w:val="center"/>
              <w:rPr>
                <w:color w:val="000000"/>
                <w:sz w:val="26"/>
                <w:szCs w:val="26"/>
              </w:rPr>
            </w:pPr>
            <w:r w:rsidRPr="004009B9">
              <w:rPr>
                <w:color w:val="000000"/>
                <w:sz w:val="26"/>
                <w:szCs w:val="26"/>
              </w:rPr>
              <w:t>26/04/2022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Quyết định Công bố Danh mục chế độ báo cáo định kỳ thuộc lĩnh vực quản lý nhà nước của Bộ Nội vụ</w:t>
            </w:r>
          </w:p>
        </w:tc>
        <w:tc>
          <w:tcPr>
            <w:tcW w:w="1418" w:type="dxa"/>
            <w:vAlign w:val="center"/>
          </w:tcPr>
          <w:p w:rsidR="00C86EC3" w:rsidRPr="00C61B47" w:rsidRDefault="00C86EC3" w:rsidP="00523428">
            <w:pPr>
              <w:jc w:val="both"/>
              <w:rPr>
                <w:color w:val="000000"/>
                <w:sz w:val="27"/>
                <w:szCs w:val="27"/>
              </w:rPr>
            </w:pPr>
          </w:p>
        </w:tc>
        <w:tc>
          <w:tcPr>
            <w:tcW w:w="851" w:type="dxa"/>
            <w:vAlign w:val="center"/>
          </w:tcPr>
          <w:p w:rsidR="00C86EC3" w:rsidRPr="00C61B47" w:rsidRDefault="00C86EC3" w:rsidP="001E31FE">
            <w:pPr>
              <w:spacing w:beforeLines="40" w:afterLines="40" w:line="340" w:lineRule="exact"/>
              <w:jc w:val="both"/>
              <w:rPr>
                <w:b/>
                <w:bCs/>
                <w:sz w:val="27"/>
                <w:szCs w:val="27"/>
              </w:rPr>
            </w:pPr>
          </w:p>
        </w:tc>
      </w:tr>
      <w:tr w:rsidR="00C86EC3" w:rsidRPr="00C61B47" w:rsidTr="00523428">
        <w:trPr>
          <w:tblHeader/>
        </w:trPr>
        <w:tc>
          <w:tcPr>
            <w:tcW w:w="882" w:type="dxa"/>
            <w:vAlign w:val="center"/>
          </w:tcPr>
          <w:p w:rsidR="00C86EC3" w:rsidRPr="004009B9" w:rsidRDefault="00C86EC3" w:rsidP="00AD1407">
            <w:pPr>
              <w:jc w:val="center"/>
              <w:rPr>
                <w:color w:val="000000"/>
                <w:sz w:val="26"/>
                <w:szCs w:val="26"/>
              </w:rPr>
            </w:pPr>
            <w:r w:rsidRPr="004009B9">
              <w:rPr>
                <w:color w:val="000000"/>
                <w:sz w:val="26"/>
                <w:szCs w:val="26"/>
              </w:rPr>
              <w:t>40</w:t>
            </w:r>
          </w:p>
        </w:tc>
        <w:tc>
          <w:tcPr>
            <w:tcW w:w="2552" w:type="dxa"/>
            <w:vAlign w:val="center"/>
          </w:tcPr>
          <w:p w:rsidR="00C86EC3" w:rsidRPr="004009B9" w:rsidRDefault="00C86EC3">
            <w:pPr>
              <w:rPr>
                <w:color w:val="000000"/>
                <w:sz w:val="26"/>
                <w:szCs w:val="26"/>
              </w:rPr>
            </w:pPr>
            <w:r w:rsidRPr="004009B9">
              <w:rPr>
                <w:color w:val="000000"/>
                <w:sz w:val="26"/>
                <w:szCs w:val="26"/>
              </w:rPr>
              <w:t>Bộ y tế</w:t>
            </w:r>
          </w:p>
        </w:tc>
        <w:tc>
          <w:tcPr>
            <w:tcW w:w="2410" w:type="dxa"/>
            <w:vAlign w:val="center"/>
          </w:tcPr>
          <w:p w:rsidR="00C86EC3" w:rsidRPr="004009B9" w:rsidRDefault="00636595">
            <w:pPr>
              <w:rPr>
                <w:color w:val="000000"/>
                <w:sz w:val="26"/>
                <w:szCs w:val="26"/>
              </w:rPr>
            </w:pPr>
            <w:r>
              <w:rPr>
                <w:color w:val="000000"/>
                <w:sz w:val="26"/>
                <w:szCs w:val="26"/>
              </w:rPr>
              <w:t>0</w:t>
            </w:r>
            <w:r w:rsidR="00C86EC3" w:rsidRPr="004009B9">
              <w:rPr>
                <w:color w:val="000000"/>
                <w:sz w:val="26"/>
                <w:szCs w:val="26"/>
              </w:rPr>
              <w:t>3/TT-BYT</w:t>
            </w:r>
          </w:p>
        </w:tc>
        <w:tc>
          <w:tcPr>
            <w:tcW w:w="1700" w:type="dxa"/>
            <w:vAlign w:val="center"/>
          </w:tcPr>
          <w:p w:rsidR="00C86EC3" w:rsidRPr="004009B9" w:rsidRDefault="00C86EC3">
            <w:pPr>
              <w:jc w:val="center"/>
              <w:rPr>
                <w:color w:val="000000"/>
                <w:sz w:val="26"/>
                <w:szCs w:val="26"/>
              </w:rPr>
            </w:pPr>
            <w:r w:rsidRPr="004009B9">
              <w:rPr>
                <w:color w:val="000000"/>
                <w:sz w:val="26"/>
                <w:szCs w:val="26"/>
              </w:rPr>
              <w:t>26/04/2022</w:t>
            </w:r>
          </w:p>
        </w:tc>
        <w:tc>
          <w:tcPr>
            <w:tcW w:w="5386" w:type="dxa"/>
            <w:vAlign w:val="center"/>
          </w:tcPr>
          <w:p w:rsidR="00C86EC3" w:rsidRPr="004009B9" w:rsidRDefault="00C86EC3" w:rsidP="006B74A2">
            <w:pPr>
              <w:jc w:val="both"/>
              <w:rPr>
                <w:color w:val="000000"/>
                <w:sz w:val="26"/>
                <w:szCs w:val="26"/>
              </w:rPr>
            </w:pPr>
            <w:r w:rsidRPr="004009B9">
              <w:rPr>
                <w:color w:val="000000"/>
                <w:sz w:val="26"/>
                <w:szCs w:val="26"/>
              </w:rPr>
              <w:t>Thông tư sửa đổi, bổ sung một số quy định về tiêu chuẩn chức danh nghề nghiệp viên chức chuyên ngành y tế</w:t>
            </w:r>
          </w:p>
        </w:tc>
        <w:tc>
          <w:tcPr>
            <w:tcW w:w="1418" w:type="dxa"/>
            <w:vAlign w:val="center"/>
          </w:tcPr>
          <w:p w:rsidR="00C86EC3" w:rsidRPr="00C61B47" w:rsidRDefault="00636595" w:rsidP="00523428">
            <w:pPr>
              <w:jc w:val="both"/>
              <w:rPr>
                <w:color w:val="000000"/>
                <w:sz w:val="27"/>
                <w:szCs w:val="27"/>
              </w:rPr>
            </w:pPr>
            <w:r>
              <w:rPr>
                <w:color w:val="000000"/>
                <w:sz w:val="27"/>
                <w:szCs w:val="27"/>
              </w:rPr>
              <w:t>10/6/2022</w:t>
            </w:r>
          </w:p>
        </w:tc>
        <w:tc>
          <w:tcPr>
            <w:tcW w:w="851" w:type="dxa"/>
            <w:vAlign w:val="center"/>
          </w:tcPr>
          <w:p w:rsidR="00C86EC3" w:rsidRPr="00C61B47" w:rsidRDefault="00C86EC3" w:rsidP="001E31FE">
            <w:pPr>
              <w:spacing w:beforeLines="40" w:afterLines="40" w:line="340" w:lineRule="exact"/>
              <w:jc w:val="both"/>
              <w:rPr>
                <w:b/>
                <w:bCs/>
                <w:sz w:val="27"/>
                <w:szCs w:val="27"/>
              </w:rPr>
            </w:pPr>
          </w:p>
        </w:tc>
      </w:tr>
    </w:tbl>
    <w:p w:rsidR="00984F72" w:rsidRPr="008440C0" w:rsidRDefault="00984F72" w:rsidP="00523428">
      <w:pPr>
        <w:jc w:val="both"/>
        <w:rPr>
          <w:rFonts w:ascii="Times New Roman" w:eastAsia="Times New Roman" w:hAnsi="Times New Roman" w:cs="Times New Roman"/>
          <w:color w:val="000000"/>
          <w:sz w:val="27"/>
          <w:szCs w:val="27"/>
        </w:rPr>
      </w:pPr>
    </w:p>
    <w:sectPr w:rsidR="00984F72" w:rsidRPr="008440C0"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44" w:rsidRDefault="00E03444" w:rsidP="00A53AAC">
      <w:pPr>
        <w:spacing w:after="0" w:line="240" w:lineRule="auto"/>
      </w:pPr>
      <w:r>
        <w:separator/>
      </w:r>
    </w:p>
  </w:endnote>
  <w:endnote w:type="continuationSeparator" w:id="0">
    <w:p w:rsidR="00E03444" w:rsidRDefault="00E03444"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44" w:rsidRDefault="00E03444" w:rsidP="00A53AAC">
      <w:pPr>
        <w:spacing w:after="0" w:line="240" w:lineRule="auto"/>
      </w:pPr>
      <w:r>
        <w:separator/>
      </w:r>
    </w:p>
  </w:footnote>
  <w:footnote w:type="continuationSeparator" w:id="0">
    <w:p w:rsidR="00E03444" w:rsidRDefault="00E03444"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991F95">
        <w:pPr>
          <w:pStyle w:val="Header"/>
          <w:jc w:val="center"/>
        </w:pPr>
        <w:fldSimple w:instr=" PAGE   \* MERGEFORMAT ">
          <w:r w:rsidR="00636595">
            <w:rPr>
              <w:noProof/>
            </w:rPr>
            <w:t>5</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2094E"/>
    <w:rsid w:val="00027A9C"/>
    <w:rsid w:val="0003210A"/>
    <w:rsid w:val="000333CA"/>
    <w:rsid w:val="000339D1"/>
    <w:rsid w:val="00035386"/>
    <w:rsid w:val="0004364B"/>
    <w:rsid w:val="00044090"/>
    <w:rsid w:val="0005527A"/>
    <w:rsid w:val="000624B3"/>
    <w:rsid w:val="000659C6"/>
    <w:rsid w:val="00067887"/>
    <w:rsid w:val="00067CC5"/>
    <w:rsid w:val="00077B84"/>
    <w:rsid w:val="00081DAA"/>
    <w:rsid w:val="000820DE"/>
    <w:rsid w:val="00085947"/>
    <w:rsid w:val="00092915"/>
    <w:rsid w:val="00092F6C"/>
    <w:rsid w:val="0009631F"/>
    <w:rsid w:val="000A111A"/>
    <w:rsid w:val="000A3F0C"/>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E31FE"/>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B528C"/>
    <w:rsid w:val="002B53D3"/>
    <w:rsid w:val="002C2621"/>
    <w:rsid w:val="002E5AD5"/>
    <w:rsid w:val="002F40D2"/>
    <w:rsid w:val="002F6BE1"/>
    <w:rsid w:val="002F7525"/>
    <w:rsid w:val="00305079"/>
    <w:rsid w:val="00307E64"/>
    <w:rsid w:val="0031552A"/>
    <w:rsid w:val="00317A82"/>
    <w:rsid w:val="00320B1B"/>
    <w:rsid w:val="00325D32"/>
    <w:rsid w:val="00331E2E"/>
    <w:rsid w:val="00343E84"/>
    <w:rsid w:val="00352342"/>
    <w:rsid w:val="00352F2F"/>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61D9"/>
    <w:rsid w:val="003D7CFA"/>
    <w:rsid w:val="003E1EEE"/>
    <w:rsid w:val="003E5788"/>
    <w:rsid w:val="003E6C52"/>
    <w:rsid w:val="003F24D7"/>
    <w:rsid w:val="003F27F7"/>
    <w:rsid w:val="003F35FB"/>
    <w:rsid w:val="004009B9"/>
    <w:rsid w:val="00420CD2"/>
    <w:rsid w:val="004246A8"/>
    <w:rsid w:val="00430626"/>
    <w:rsid w:val="0043101E"/>
    <w:rsid w:val="00431739"/>
    <w:rsid w:val="00436BB1"/>
    <w:rsid w:val="0044106D"/>
    <w:rsid w:val="0044276B"/>
    <w:rsid w:val="00455004"/>
    <w:rsid w:val="00457931"/>
    <w:rsid w:val="00465473"/>
    <w:rsid w:val="00471119"/>
    <w:rsid w:val="0047619F"/>
    <w:rsid w:val="00477213"/>
    <w:rsid w:val="00490D12"/>
    <w:rsid w:val="00490E4F"/>
    <w:rsid w:val="00492C2A"/>
    <w:rsid w:val="00495B26"/>
    <w:rsid w:val="004B0102"/>
    <w:rsid w:val="004B019D"/>
    <w:rsid w:val="004B6234"/>
    <w:rsid w:val="004B6DA2"/>
    <w:rsid w:val="004B7468"/>
    <w:rsid w:val="004C6B14"/>
    <w:rsid w:val="004D1172"/>
    <w:rsid w:val="004D48E3"/>
    <w:rsid w:val="004E0AD5"/>
    <w:rsid w:val="004E37B7"/>
    <w:rsid w:val="004E3F54"/>
    <w:rsid w:val="004E45C4"/>
    <w:rsid w:val="004E4A76"/>
    <w:rsid w:val="004E507E"/>
    <w:rsid w:val="004F06D7"/>
    <w:rsid w:val="004F39DC"/>
    <w:rsid w:val="004F492F"/>
    <w:rsid w:val="004F7E47"/>
    <w:rsid w:val="00500604"/>
    <w:rsid w:val="0050127E"/>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A5183"/>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3D48"/>
    <w:rsid w:val="007B615F"/>
    <w:rsid w:val="007C3F57"/>
    <w:rsid w:val="007C5EA3"/>
    <w:rsid w:val="00810296"/>
    <w:rsid w:val="00811454"/>
    <w:rsid w:val="00811754"/>
    <w:rsid w:val="00812D0B"/>
    <w:rsid w:val="008137D4"/>
    <w:rsid w:val="00817A8A"/>
    <w:rsid w:val="008206C5"/>
    <w:rsid w:val="00822426"/>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A7DA5"/>
    <w:rsid w:val="008B0209"/>
    <w:rsid w:val="008B119D"/>
    <w:rsid w:val="008B280C"/>
    <w:rsid w:val="008B6DC7"/>
    <w:rsid w:val="008D0B7C"/>
    <w:rsid w:val="008E024B"/>
    <w:rsid w:val="008E567A"/>
    <w:rsid w:val="008E75CF"/>
    <w:rsid w:val="008F56BC"/>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1F95"/>
    <w:rsid w:val="00997B54"/>
    <w:rsid w:val="009A2866"/>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576"/>
    <w:rsid w:val="00A06BE8"/>
    <w:rsid w:val="00A0751D"/>
    <w:rsid w:val="00A102C2"/>
    <w:rsid w:val="00A147FB"/>
    <w:rsid w:val="00A1731E"/>
    <w:rsid w:val="00A24A5D"/>
    <w:rsid w:val="00A26039"/>
    <w:rsid w:val="00A26100"/>
    <w:rsid w:val="00A26BCB"/>
    <w:rsid w:val="00A33692"/>
    <w:rsid w:val="00A41085"/>
    <w:rsid w:val="00A46436"/>
    <w:rsid w:val="00A500E8"/>
    <w:rsid w:val="00A50E58"/>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4616"/>
    <w:rsid w:val="00B1602E"/>
    <w:rsid w:val="00B23CFF"/>
    <w:rsid w:val="00B26626"/>
    <w:rsid w:val="00B3169D"/>
    <w:rsid w:val="00B31887"/>
    <w:rsid w:val="00B35E53"/>
    <w:rsid w:val="00B36C3F"/>
    <w:rsid w:val="00B4405F"/>
    <w:rsid w:val="00B440D4"/>
    <w:rsid w:val="00B4606C"/>
    <w:rsid w:val="00B507B9"/>
    <w:rsid w:val="00B53D5F"/>
    <w:rsid w:val="00B6367D"/>
    <w:rsid w:val="00B67ACC"/>
    <w:rsid w:val="00B7511F"/>
    <w:rsid w:val="00B81951"/>
    <w:rsid w:val="00B90E16"/>
    <w:rsid w:val="00B91FBF"/>
    <w:rsid w:val="00B9525F"/>
    <w:rsid w:val="00B97AD5"/>
    <w:rsid w:val="00BA0237"/>
    <w:rsid w:val="00BA0B60"/>
    <w:rsid w:val="00BA15DB"/>
    <w:rsid w:val="00BB573C"/>
    <w:rsid w:val="00BB6946"/>
    <w:rsid w:val="00BB72EA"/>
    <w:rsid w:val="00BB7BC5"/>
    <w:rsid w:val="00BC32A9"/>
    <w:rsid w:val="00BC4A26"/>
    <w:rsid w:val="00BC5C8F"/>
    <w:rsid w:val="00BC63A9"/>
    <w:rsid w:val="00BC7AE9"/>
    <w:rsid w:val="00BD2A0E"/>
    <w:rsid w:val="00BD7EA3"/>
    <w:rsid w:val="00BE1A1A"/>
    <w:rsid w:val="00BE40F8"/>
    <w:rsid w:val="00BE6852"/>
    <w:rsid w:val="00C0092B"/>
    <w:rsid w:val="00C01D61"/>
    <w:rsid w:val="00C06020"/>
    <w:rsid w:val="00C10390"/>
    <w:rsid w:val="00C15975"/>
    <w:rsid w:val="00C20094"/>
    <w:rsid w:val="00C2092B"/>
    <w:rsid w:val="00C242FE"/>
    <w:rsid w:val="00C3564E"/>
    <w:rsid w:val="00C43DF2"/>
    <w:rsid w:val="00C51D13"/>
    <w:rsid w:val="00C54A63"/>
    <w:rsid w:val="00C567CB"/>
    <w:rsid w:val="00C57D2A"/>
    <w:rsid w:val="00C61B47"/>
    <w:rsid w:val="00C651F6"/>
    <w:rsid w:val="00C6658D"/>
    <w:rsid w:val="00C66C1E"/>
    <w:rsid w:val="00C715CE"/>
    <w:rsid w:val="00C73BEF"/>
    <w:rsid w:val="00C74840"/>
    <w:rsid w:val="00C8170C"/>
    <w:rsid w:val="00C86EC3"/>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569EB"/>
    <w:rsid w:val="00D6079E"/>
    <w:rsid w:val="00D66814"/>
    <w:rsid w:val="00D81434"/>
    <w:rsid w:val="00D8633F"/>
    <w:rsid w:val="00D91812"/>
    <w:rsid w:val="00D91BF2"/>
    <w:rsid w:val="00D93779"/>
    <w:rsid w:val="00D93E1A"/>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63ADA"/>
    <w:rsid w:val="00E6685B"/>
    <w:rsid w:val="00E85A24"/>
    <w:rsid w:val="00E9044B"/>
    <w:rsid w:val="00E91CDD"/>
    <w:rsid w:val="00E938D1"/>
    <w:rsid w:val="00E94F5B"/>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3D0A"/>
    <w:rsid w:val="00F75512"/>
    <w:rsid w:val="00F80C3D"/>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2022-05-04T02:41:00Z</dcterms:created>
  <dcterms:modified xsi:type="dcterms:W3CDTF">2022-05-04T02:41:00Z</dcterms:modified>
</cp:coreProperties>
</file>