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894DB0" w:rsidP="00915A9A">
            <w:pPr>
              <w:spacing w:after="0" w:line="240" w:lineRule="auto"/>
              <w:jc w:val="center"/>
              <w:rPr>
                <w:rFonts w:ascii="Times New Roman" w:hAnsi="Times New Roman" w:cs="Times New Roman"/>
                <w:sz w:val="24"/>
                <w:szCs w:val="24"/>
              </w:rPr>
            </w:pPr>
            <w:r w:rsidRPr="00894DB0">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894DB0" w:rsidP="00915A9A">
            <w:pPr>
              <w:spacing w:after="0" w:line="240" w:lineRule="auto"/>
              <w:jc w:val="center"/>
              <w:rPr>
                <w:rFonts w:ascii="Times New Roman" w:hAnsi="Times New Roman" w:cs="Times New Roman"/>
                <w:b/>
                <w:sz w:val="24"/>
                <w:szCs w:val="24"/>
              </w:rPr>
            </w:pPr>
            <w:r w:rsidRPr="00894DB0">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894DB0"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310476">
        <w:rPr>
          <w:rFonts w:ascii="Times New Roman" w:hAnsi="Times New Roman" w:cs="Times New Roman"/>
          <w:b/>
          <w:sz w:val="28"/>
          <w:szCs w:val="28"/>
        </w:rPr>
        <w:t>01</w:t>
      </w:r>
      <w:r w:rsidR="0037188C" w:rsidRPr="0067235B">
        <w:rPr>
          <w:rFonts w:ascii="Times New Roman" w:hAnsi="Times New Roman" w:cs="Times New Roman"/>
          <w:b/>
          <w:sz w:val="28"/>
          <w:szCs w:val="28"/>
        </w:rPr>
        <w:t>/</w:t>
      </w:r>
      <w:r w:rsidR="00310476">
        <w:rPr>
          <w:rFonts w:ascii="Times New Roman" w:hAnsi="Times New Roman" w:cs="Times New Roman"/>
          <w:b/>
          <w:sz w:val="28"/>
          <w:szCs w:val="28"/>
        </w:rPr>
        <w:t>6</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310476">
        <w:rPr>
          <w:rFonts w:ascii="Times New Roman" w:hAnsi="Times New Roman" w:cs="Times New Roman"/>
          <w:b/>
          <w:sz w:val="28"/>
          <w:szCs w:val="28"/>
        </w:rPr>
        <w:t>20</w:t>
      </w:r>
      <w:r w:rsidR="00874695" w:rsidRPr="0067235B">
        <w:rPr>
          <w:rFonts w:ascii="Times New Roman" w:hAnsi="Times New Roman" w:cs="Times New Roman"/>
          <w:b/>
          <w:sz w:val="28"/>
          <w:szCs w:val="28"/>
        </w:rPr>
        <w:t>/</w:t>
      </w:r>
      <w:r w:rsidR="00310476">
        <w:rPr>
          <w:rFonts w:ascii="Times New Roman" w:hAnsi="Times New Roman" w:cs="Times New Roman"/>
          <w:b/>
          <w:sz w:val="28"/>
          <w:szCs w:val="28"/>
        </w:rPr>
        <w:t>6</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026821" w:rsidRPr="00E573A4" w:rsidTr="00676C08">
        <w:trPr>
          <w:tblHeader/>
        </w:trPr>
        <w:tc>
          <w:tcPr>
            <w:tcW w:w="882" w:type="dxa"/>
            <w:vAlign w:val="center"/>
          </w:tcPr>
          <w:p w:rsidR="00026821" w:rsidRPr="00E573A4" w:rsidRDefault="00026821">
            <w:pPr>
              <w:jc w:val="center"/>
              <w:rPr>
                <w:color w:val="000000"/>
                <w:sz w:val="25"/>
                <w:szCs w:val="25"/>
              </w:rPr>
            </w:pPr>
            <w:r w:rsidRPr="00E573A4">
              <w:rPr>
                <w:color w:val="000000"/>
                <w:sz w:val="25"/>
                <w:szCs w:val="25"/>
              </w:rPr>
              <w:t>1</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Khoa học và Công nghệ</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908/QĐ-BKHCN</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03/06/2022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Công bố kèm theo Quyết định này thủ tục hành chính được thay thế trong lĩnh vực hoạt động KH&amp;CN thuộc phạm vi chức năng quản lý của Bộ KH&amp;CN.</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pPr>
              <w:jc w:val="center"/>
              <w:rPr>
                <w:color w:val="000000"/>
                <w:sz w:val="25"/>
                <w:szCs w:val="25"/>
              </w:rPr>
            </w:pPr>
            <w:r w:rsidRPr="00E573A4">
              <w:rPr>
                <w:color w:val="000000"/>
                <w:sz w:val="25"/>
                <w:szCs w:val="25"/>
              </w:rPr>
              <w:t>2</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Khoa học và Công nghệ</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791/QĐ-BKHCN</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18/05/2022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Công bố thủ tục hành chính bị bãi bỏ trong lĩnh vực hoạt động KH&amp;CN thuộc phạm vi chức năng quản lý của Bộ KH&amp;CN.</w:t>
            </w:r>
          </w:p>
        </w:tc>
        <w:tc>
          <w:tcPr>
            <w:tcW w:w="1418" w:type="dxa"/>
            <w:vAlign w:val="center"/>
          </w:tcPr>
          <w:p w:rsidR="00026821" w:rsidRPr="00E573A4" w:rsidRDefault="00026821" w:rsidP="00310476">
            <w:pPr>
              <w:spacing w:beforeLines="40" w:afterLines="40" w:line="340" w:lineRule="exact"/>
              <w:jc w:val="both"/>
              <w:rPr>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pPr>
              <w:jc w:val="center"/>
              <w:rPr>
                <w:color w:val="000000"/>
                <w:sz w:val="25"/>
                <w:szCs w:val="25"/>
              </w:rPr>
            </w:pPr>
            <w:r>
              <w:rPr>
                <w:color w:val="000000"/>
                <w:sz w:val="25"/>
                <w:szCs w:val="25"/>
              </w:rPr>
              <w:t>3</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Văn phòng Chính phủ</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3541/VPCP-KSTT</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07/06/2022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V/v tích hợp, cung cấp dịch vụ công trực tuyến theo Quyết định số 406/QĐ-TTg</w:t>
            </w:r>
          </w:p>
        </w:tc>
        <w:tc>
          <w:tcPr>
            <w:tcW w:w="1418" w:type="dxa"/>
            <w:vAlign w:val="center"/>
          </w:tcPr>
          <w:p w:rsidR="00026821" w:rsidRPr="00E573A4" w:rsidRDefault="00026821" w:rsidP="00310476">
            <w:pPr>
              <w:spacing w:beforeLines="40" w:afterLines="40" w:line="340" w:lineRule="exact"/>
              <w:jc w:val="both"/>
              <w:rPr>
                <w:b/>
                <w:bCs/>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4</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Tài nguyên và môi trường</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1310/QĐ-BTNMT</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17/06/2022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Về việc công bố thủ tục hành chính bị bãi bỏ trong lĩnh vựcđịa chất và khoáng sản thuộc phạm vi chức năng quản lý củaBộ Tài nguyên và Môi trường</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5</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Văn phòng Chính phủ</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168/TB-VPCP</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07/06/2022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Thông báo kết luận cuộc họp Tổ công tác rà soát, hoàn thiện phân bổ nguồn vốn của Chương trình phục hồi và phát triển kinh tế - xã hội trong lĩnh vực y tế</w:t>
            </w:r>
          </w:p>
        </w:tc>
        <w:tc>
          <w:tcPr>
            <w:tcW w:w="1418" w:type="dxa"/>
            <w:vAlign w:val="center"/>
          </w:tcPr>
          <w:p w:rsidR="00026821" w:rsidRPr="006F65B8" w:rsidRDefault="00026821" w:rsidP="006F65B8">
            <w:pPr>
              <w:jc w:val="both"/>
              <w:rPr>
                <w:color w:val="000000"/>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lastRenderedPageBreak/>
              <w:t>6</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Văn phòng Chính phủ</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3543/VPCP-CN</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07/06/2022</w:t>
            </w:r>
          </w:p>
        </w:tc>
        <w:tc>
          <w:tcPr>
            <w:tcW w:w="5386" w:type="dxa"/>
            <w:vAlign w:val="center"/>
          </w:tcPr>
          <w:p w:rsidR="00026821" w:rsidRPr="00026821" w:rsidRDefault="00A209F9" w:rsidP="00026821">
            <w:pPr>
              <w:jc w:val="both"/>
              <w:rPr>
                <w:color w:val="000000"/>
                <w:sz w:val="26"/>
                <w:szCs w:val="26"/>
              </w:rPr>
            </w:pPr>
            <w:r w:rsidRPr="00A209F9">
              <w:rPr>
                <w:color w:val="000000"/>
                <w:sz w:val="26"/>
                <w:szCs w:val="26"/>
              </w:rPr>
              <w:t>Tổng hợp tình hình quản lý, sử dụng và khai thác quỹ nhà, đất giao cho Tổ chức có chức năng quản lý, kinh doanh nhà địa phương quản lý và đề nghị xây dựng và đề nghị xây dựng Nghị định của Chính phủ quy định việc quản lý, sử dụng và khai thác nhà, đất giao cho Tổ chức có chức năng quản lý, kinh doanh nhà địa phương quản lý.</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7</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Văn phòng Chính phủ</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3537/VPCP-QHQT</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07/06/2022</w:t>
            </w:r>
          </w:p>
        </w:tc>
        <w:tc>
          <w:tcPr>
            <w:tcW w:w="5386" w:type="dxa"/>
            <w:vAlign w:val="center"/>
          </w:tcPr>
          <w:p w:rsidR="00026821" w:rsidRPr="00026821" w:rsidRDefault="00A209F9" w:rsidP="00026821">
            <w:pPr>
              <w:jc w:val="both"/>
              <w:rPr>
                <w:color w:val="000000"/>
                <w:sz w:val="26"/>
                <w:szCs w:val="26"/>
              </w:rPr>
            </w:pPr>
            <w:r>
              <w:rPr>
                <w:color w:val="000000"/>
                <w:sz w:val="26"/>
                <w:szCs w:val="26"/>
              </w:rPr>
              <w:t>Về việc</w:t>
            </w:r>
            <w:r w:rsidR="00026821" w:rsidRPr="00026821">
              <w:rPr>
                <w:color w:val="000000"/>
                <w:sz w:val="26"/>
                <w:szCs w:val="26"/>
              </w:rPr>
              <w:t xml:space="preserve"> sửa đổi Hiệp định vay cho Chương trình Đầu tư phát triển mạng lưới y tế cơ sở vùng khó khăn, do ADB tài trợ</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8</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Tài Chính</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33</w:t>
            </w:r>
            <w:r w:rsidR="00B55F2D">
              <w:rPr>
                <w:color w:val="000000"/>
                <w:sz w:val="26"/>
                <w:szCs w:val="26"/>
              </w:rPr>
              <w:t>/2022</w:t>
            </w:r>
            <w:r w:rsidRPr="00026821">
              <w:rPr>
                <w:color w:val="000000"/>
                <w:sz w:val="26"/>
                <w:szCs w:val="26"/>
              </w:rPr>
              <w:t>/TT-BTC</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09/06/2022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Thông tư sửa đổi, bổ sung một số điều của Thông tư số 26/2019/TT-BTC ngày 10 tháng 5 năm 2019 của Bộ trưởng Bộ Tài chính hướng dẫn việc lập dự toán, quản lý, sử dụng và quyết toán kinh phí bảo đảm công tác cải cách hành chính nhà nước</w:t>
            </w:r>
          </w:p>
        </w:tc>
        <w:tc>
          <w:tcPr>
            <w:tcW w:w="1418" w:type="dxa"/>
            <w:vAlign w:val="center"/>
          </w:tcPr>
          <w:p w:rsidR="00026821" w:rsidRPr="00E573A4" w:rsidRDefault="000209B5" w:rsidP="0032209E">
            <w:pPr>
              <w:jc w:val="both"/>
              <w:rPr>
                <w:color w:val="000000"/>
                <w:sz w:val="25"/>
                <w:szCs w:val="25"/>
              </w:rPr>
            </w:pPr>
            <w:r>
              <w:rPr>
                <w:color w:val="000000"/>
                <w:sz w:val="25"/>
                <w:szCs w:val="25"/>
              </w:rPr>
              <w:t>15/8/2022</w:t>
            </w: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9</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Tài Chính</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36</w:t>
            </w:r>
            <w:r w:rsidR="00B55F2D">
              <w:rPr>
                <w:color w:val="000000"/>
                <w:sz w:val="26"/>
                <w:szCs w:val="26"/>
              </w:rPr>
              <w:t>/2022</w:t>
            </w:r>
            <w:r w:rsidRPr="00026821">
              <w:rPr>
                <w:color w:val="000000"/>
                <w:sz w:val="26"/>
                <w:szCs w:val="26"/>
              </w:rPr>
              <w:t>/TT-BTC</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16/06/2022</w:t>
            </w:r>
          </w:p>
        </w:tc>
        <w:tc>
          <w:tcPr>
            <w:tcW w:w="5386" w:type="dxa"/>
            <w:vAlign w:val="center"/>
          </w:tcPr>
          <w:p w:rsidR="00026821" w:rsidRPr="00026821" w:rsidRDefault="00B55F2D" w:rsidP="00026821">
            <w:pPr>
              <w:jc w:val="both"/>
              <w:rPr>
                <w:color w:val="000000"/>
                <w:sz w:val="26"/>
                <w:szCs w:val="26"/>
              </w:rPr>
            </w:pPr>
            <w:r w:rsidRPr="00B55F2D">
              <w:rPr>
                <w:color w:val="000000"/>
                <w:sz w:val="26"/>
                <w:szCs w:val="26"/>
              </w:rPr>
              <w:t xml:space="preserve">Thông tư sửa đổi, bổ sung một số điều của Thông tư số 199/2016/TT-BTC ngày 08 tháng 11 năm 2016 của Bộ trưởng Bộ Tài chính quy định mức thu, chế độ thu, nộp, quản lý lệ phí cấp giấy chứng nhận bảo đảm chất </w:t>
            </w:r>
          </w:p>
        </w:tc>
        <w:tc>
          <w:tcPr>
            <w:tcW w:w="1418" w:type="dxa"/>
            <w:vAlign w:val="center"/>
          </w:tcPr>
          <w:p w:rsidR="00026821" w:rsidRPr="00E573A4" w:rsidRDefault="000209B5" w:rsidP="0032209E">
            <w:pPr>
              <w:jc w:val="both"/>
              <w:rPr>
                <w:color w:val="000000"/>
                <w:sz w:val="25"/>
                <w:szCs w:val="25"/>
              </w:rPr>
            </w:pPr>
            <w:r>
              <w:rPr>
                <w:color w:val="000000"/>
                <w:sz w:val="25"/>
                <w:szCs w:val="25"/>
              </w:rPr>
              <w:t>01/8/2022</w:t>
            </w: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10</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Tài nguyên và Môi trường</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15/VBHN-BTNMT</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07/06/2022</w:t>
            </w:r>
          </w:p>
        </w:tc>
        <w:tc>
          <w:tcPr>
            <w:tcW w:w="5386" w:type="dxa"/>
            <w:vAlign w:val="center"/>
          </w:tcPr>
          <w:p w:rsidR="00026821" w:rsidRPr="00026821" w:rsidRDefault="00DA6DA2" w:rsidP="00026821">
            <w:pPr>
              <w:jc w:val="both"/>
              <w:rPr>
                <w:color w:val="000000"/>
                <w:sz w:val="26"/>
                <w:szCs w:val="26"/>
              </w:rPr>
            </w:pPr>
            <w:r>
              <w:rPr>
                <w:color w:val="000000"/>
                <w:sz w:val="26"/>
                <w:szCs w:val="26"/>
              </w:rPr>
              <w:t>B</w:t>
            </w:r>
            <w:r w:rsidR="00026821" w:rsidRPr="00026821">
              <w:rPr>
                <w:color w:val="000000"/>
                <w:sz w:val="26"/>
                <w:szCs w:val="26"/>
              </w:rPr>
              <w:t>an hành Văn bản hợp nhất Nghị định số 27/2019/NĐ-CP và Nghị định số 136/2021/NĐ-CP</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11</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Tài nguyên và Môi trường</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16/VBHN-BTNMT</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09/06/2022</w:t>
            </w:r>
          </w:p>
        </w:tc>
        <w:tc>
          <w:tcPr>
            <w:tcW w:w="5386" w:type="dxa"/>
            <w:vAlign w:val="center"/>
          </w:tcPr>
          <w:p w:rsidR="00026821" w:rsidRPr="00026821" w:rsidRDefault="00DA6DA2" w:rsidP="00DA6DA2">
            <w:pPr>
              <w:jc w:val="both"/>
              <w:rPr>
                <w:color w:val="000000"/>
                <w:sz w:val="26"/>
                <w:szCs w:val="26"/>
              </w:rPr>
            </w:pPr>
            <w:r>
              <w:rPr>
                <w:color w:val="000000"/>
                <w:sz w:val="26"/>
                <w:szCs w:val="26"/>
              </w:rPr>
              <w:t>B</w:t>
            </w:r>
            <w:r w:rsidR="00026821" w:rsidRPr="00026821">
              <w:rPr>
                <w:color w:val="000000"/>
                <w:sz w:val="26"/>
                <w:szCs w:val="26"/>
              </w:rPr>
              <w:t>an hành Văn bản hợp nhất Nghị định số 18/2020/NĐ-CP và Nghị định số 04/2022/NĐ-CP</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12</w:t>
            </w:r>
          </w:p>
        </w:tc>
        <w:tc>
          <w:tcPr>
            <w:tcW w:w="2552" w:type="dxa"/>
            <w:vAlign w:val="center"/>
          </w:tcPr>
          <w:p w:rsidR="00026821" w:rsidRPr="00026821" w:rsidRDefault="00026821" w:rsidP="00026821">
            <w:pPr>
              <w:jc w:val="both"/>
              <w:rPr>
                <w:color w:val="000000"/>
                <w:sz w:val="26"/>
                <w:szCs w:val="26"/>
              </w:rPr>
            </w:pPr>
            <w:r w:rsidRPr="00026821">
              <w:rPr>
                <w:color w:val="000000"/>
                <w:sz w:val="26"/>
                <w:szCs w:val="26"/>
              </w:rPr>
              <w:t>Bộ Tài nguyên và Môi trường</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1250/QĐ-BTNMT</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09/06/2022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Ban hành Kế hoạch triển khai thực hiệnNghị quyết số 04/NQ-CP ngày 10 tháng 01 năm 2022 của Chính phủvề đẩy mạnh phân cấp, phân quyền trong quản lý nhà nước</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026821" w:rsidRPr="00E573A4" w:rsidTr="00676C08">
        <w:trPr>
          <w:tblHeader/>
        </w:trPr>
        <w:tc>
          <w:tcPr>
            <w:tcW w:w="882" w:type="dxa"/>
            <w:vAlign w:val="center"/>
          </w:tcPr>
          <w:p w:rsidR="00026821" w:rsidRPr="00E573A4" w:rsidRDefault="00026821" w:rsidP="00EE7670">
            <w:pPr>
              <w:jc w:val="center"/>
              <w:rPr>
                <w:color w:val="000000"/>
                <w:sz w:val="25"/>
                <w:szCs w:val="25"/>
              </w:rPr>
            </w:pPr>
            <w:r w:rsidRPr="00E573A4">
              <w:rPr>
                <w:color w:val="000000"/>
                <w:sz w:val="25"/>
                <w:szCs w:val="25"/>
              </w:rPr>
              <w:t>13</w:t>
            </w:r>
          </w:p>
        </w:tc>
        <w:tc>
          <w:tcPr>
            <w:tcW w:w="2552" w:type="dxa"/>
            <w:vAlign w:val="center"/>
          </w:tcPr>
          <w:p w:rsidR="00026821" w:rsidRPr="00026821" w:rsidRDefault="00DA6DA2" w:rsidP="00026821">
            <w:pPr>
              <w:jc w:val="both"/>
              <w:rPr>
                <w:color w:val="000000"/>
                <w:sz w:val="26"/>
                <w:szCs w:val="26"/>
              </w:rPr>
            </w:pPr>
            <w:r>
              <w:rPr>
                <w:color w:val="000000"/>
                <w:sz w:val="26"/>
                <w:szCs w:val="26"/>
              </w:rPr>
              <w:t>Thủ tướng</w:t>
            </w:r>
            <w:r w:rsidR="00026821" w:rsidRPr="00026821">
              <w:rPr>
                <w:color w:val="000000"/>
                <w:sz w:val="26"/>
                <w:szCs w:val="26"/>
              </w:rPr>
              <w:t xml:space="preserve"> Chính phủ</w:t>
            </w:r>
          </w:p>
        </w:tc>
        <w:tc>
          <w:tcPr>
            <w:tcW w:w="2410" w:type="dxa"/>
            <w:vAlign w:val="center"/>
          </w:tcPr>
          <w:p w:rsidR="00026821" w:rsidRPr="00026821" w:rsidRDefault="00026821" w:rsidP="00026821">
            <w:pPr>
              <w:jc w:val="both"/>
              <w:rPr>
                <w:color w:val="000000"/>
                <w:sz w:val="26"/>
                <w:szCs w:val="26"/>
              </w:rPr>
            </w:pPr>
            <w:r w:rsidRPr="00026821">
              <w:rPr>
                <w:color w:val="000000"/>
                <w:sz w:val="26"/>
                <w:szCs w:val="26"/>
              </w:rPr>
              <w:t>721/QĐ-TTg</w:t>
            </w:r>
          </w:p>
        </w:tc>
        <w:tc>
          <w:tcPr>
            <w:tcW w:w="1700" w:type="dxa"/>
            <w:vAlign w:val="center"/>
          </w:tcPr>
          <w:p w:rsidR="00026821" w:rsidRPr="00026821" w:rsidRDefault="00026821" w:rsidP="00026821">
            <w:pPr>
              <w:jc w:val="both"/>
              <w:rPr>
                <w:color w:val="000000"/>
                <w:sz w:val="26"/>
                <w:szCs w:val="26"/>
              </w:rPr>
            </w:pPr>
            <w:r w:rsidRPr="00026821">
              <w:rPr>
                <w:color w:val="000000"/>
                <w:sz w:val="26"/>
                <w:szCs w:val="26"/>
              </w:rPr>
              <w:t>16/06/2022</w:t>
            </w:r>
          </w:p>
        </w:tc>
        <w:tc>
          <w:tcPr>
            <w:tcW w:w="5386" w:type="dxa"/>
            <w:vAlign w:val="center"/>
          </w:tcPr>
          <w:p w:rsidR="00026821" w:rsidRPr="00026821" w:rsidRDefault="00026821" w:rsidP="00026821">
            <w:pPr>
              <w:jc w:val="both"/>
              <w:rPr>
                <w:color w:val="000000"/>
                <w:sz w:val="26"/>
                <w:szCs w:val="26"/>
              </w:rPr>
            </w:pPr>
            <w:r w:rsidRPr="00026821">
              <w:rPr>
                <w:color w:val="000000"/>
                <w:sz w:val="26"/>
                <w:szCs w:val="26"/>
              </w:rPr>
              <w:t>Quyết định Phê duyệt Phương án cắt giảm, đơn giản hóa quy định liên quan đến hoạt động kinh doanh thuộc phạm vi chức năng quản lý nhà nước của Bộ Tài nguyên và Môi trường</w:t>
            </w:r>
          </w:p>
        </w:tc>
        <w:tc>
          <w:tcPr>
            <w:tcW w:w="1418" w:type="dxa"/>
            <w:vAlign w:val="center"/>
          </w:tcPr>
          <w:p w:rsidR="00026821" w:rsidRPr="00E573A4" w:rsidRDefault="00026821" w:rsidP="0032209E">
            <w:pPr>
              <w:jc w:val="both"/>
              <w:rPr>
                <w:color w:val="000000"/>
                <w:sz w:val="25"/>
                <w:szCs w:val="25"/>
              </w:rPr>
            </w:pPr>
          </w:p>
        </w:tc>
        <w:tc>
          <w:tcPr>
            <w:tcW w:w="851" w:type="dxa"/>
            <w:vAlign w:val="center"/>
          </w:tcPr>
          <w:p w:rsidR="00026821" w:rsidRPr="00E573A4" w:rsidRDefault="00026821" w:rsidP="00310476">
            <w:pPr>
              <w:spacing w:beforeLines="40" w:afterLines="40" w:line="340" w:lineRule="exact"/>
              <w:jc w:val="both"/>
              <w:rPr>
                <w:b/>
                <w:bCs/>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14</w:t>
            </w:r>
          </w:p>
        </w:tc>
        <w:tc>
          <w:tcPr>
            <w:tcW w:w="2552" w:type="dxa"/>
            <w:vAlign w:val="center"/>
          </w:tcPr>
          <w:p w:rsidR="00DA6DA2" w:rsidRPr="00026821" w:rsidRDefault="00DA6DA2" w:rsidP="005F4C01">
            <w:pPr>
              <w:jc w:val="both"/>
              <w:rPr>
                <w:color w:val="000000"/>
                <w:sz w:val="26"/>
                <w:szCs w:val="26"/>
              </w:rPr>
            </w:pPr>
            <w:r>
              <w:rPr>
                <w:color w:val="000000"/>
                <w:sz w:val="26"/>
                <w:szCs w:val="26"/>
              </w:rPr>
              <w:t>Thủ tướng</w:t>
            </w:r>
            <w:r w:rsidRPr="00026821">
              <w:rPr>
                <w:color w:val="000000"/>
                <w:sz w:val="26"/>
                <w:szCs w:val="26"/>
              </w:rPr>
              <w:t xml:space="preserve">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667/QĐ-TTg</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02/06/2022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Quyết định Phê duyệt Chiến lược hợp tác đầu tư nước ngoài giai đoạn 2021 - 2030</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15</w:t>
            </w:r>
          </w:p>
        </w:tc>
        <w:tc>
          <w:tcPr>
            <w:tcW w:w="2552" w:type="dxa"/>
            <w:vAlign w:val="center"/>
          </w:tcPr>
          <w:p w:rsidR="00DA6DA2" w:rsidRPr="00026821" w:rsidRDefault="00DA6DA2" w:rsidP="005F4C01">
            <w:pPr>
              <w:jc w:val="both"/>
              <w:rPr>
                <w:color w:val="000000"/>
                <w:sz w:val="26"/>
                <w:szCs w:val="26"/>
              </w:rPr>
            </w:pPr>
            <w:r>
              <w:rPr>
                <w:color w:val="000000"/>
                <w:sz w:val="26"/>
                <w:szCs w:val="26"/>
              </w:rPr>
              <w:t>Thủ tướng</w:t>
            </w:r>
            <w:r w:rsidRPr="00026821">
              <w:rPr>
                <w:color w:val="000000"/>
                <w:sz w:val="26"/>
                <w:szCs w:val="26"/>
              </w:rPr>
              <w:t xml:space="preserve">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687/QĐ-TTg</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07/06/2022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Quyết định phê duyệt Đề án phát triển kinh tế tuần hoàn ở Việt Nam</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16</w:t>
            </w:r>
          </w:p>
        </w:tc>
        <w:tc>
          <w:tcPr>
            <w:tcW w:w="2552" w:type="dxa"/>
            <w:vAlign w:val="center"/>
          </w:tcPr>
          <w:p w:rsidR="00DA6DA2" w:rsidRPr="00026821" w:rsidRDefault="00DA6DA2" w:rsidP="005F4C01">
            <w:pPr>
              <w:jc w:val="both"/>
              <w:rPr>
                <w:color w:val="000000"/>
                <w:sz w:val="26"/>
                <w:szCs w:val="26"/>
              </w:rPr>
            </w:pPr>
            <w:r>
              <w:rPr>
                <w:color w:val="000000"/>
                <w:sz w:val="26"/>
                <w:szCs w:val="26"/>
              </w:rPr>
              <w:t>Thủ tướng</w:t>
            </w:r>
            <w:r w:rsidRPr="00026821">
              <w:rPr>
                <w:color w:val="000000"/>
                <w:sz w:val="26"/>
                <w:szCs w:val="26"/>
              </w:rPr>
              <w:t xml:space="preserve">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501/CĐ-TTg</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10/06/2022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Công điện đôn đốc triển khai thực hiện quyết liệt, hiệu qủa các chương trình mục tiêu quốc gia</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17</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77/NQ-CP</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08/06/2022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Nghị quyết Phiên họp CP thường kỳ tháng 5 năm 2022</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18</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78/NQ-CP</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18/06/2022</w:t>
            </w:r>
          </w:p>
        </w:tc>
        <w:tc>
          <w:tcPr>
            <w:tcW w:w="5386" w:type="dxa"/>
            <w:vAlign w:val="center"/>
          </w:tcPr>
          <w:p w:rsidR="00DA6DA2" w:rsidRPr="00026821" w:rsidRDefault="00DA6DA2" w:rsidP="00026821">
            <w:pPr>
              <w:jc w:val="both"/>
              <w:rPr>
                <w:color w:val="000000"/>
                <w:sz w:val="26"/>
                <w:szCs w:val="26"/>
              </w:rPr>
            </w:pPr>
            <w:r w:rsidRPr="00DA6DA2">
              <w:rPr>
                <w:color w:val="000000"/>
                <w:sz w:val="26"/>
                <w:szCs w:val="26"/>
              </w:rPr>
              <w:t xml:space="preserve">Nghị quyết Ban hành Chương trình hành động của Chính phủ thực hiện Nghị quyết số 13-NQ/TW ngày 02/4/2022 của Bộ Chính trị về Phương hướng phát triển kinh tế - xã hội và bảo đảm quốc phòng, an ninh vùng </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color w:val="000000"/>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19</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Kế hoạch và Đầu tư</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8/2022/TT-BKHĐT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31/05/2022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quy định chi tiết việc cung cấp, đăng tải thông tin về đấu thầu và lựa chọn nhà thầu trên Hệ thống mạng đấu thầu quốc gia</w:t>
            </w:r>
          </w:p>
        </w:tc>
        <w:tc>
          <w:tcPr>
            <w:tcW w:w="1418" w:type="dxa"/>
            <w:vAlign w:val="center"/>
          </w:tcPr>
          <w:p w:rsidR="00DA6DA2" w:rsidRPr="00E573A4" w:rsidRDefault="000658A1" w:rsidP="0032209E">
            <w:pPr>
              <w:jc w:val="both"/>
              <w:rPr>
                <w:color w:val="000000"/>
                <w:sz w:val="25"/>
                <w:szCs w:val="25"/>
              </w:rPr>
            </w:pPr>
            <w:r>
              <w:rPr>
                <w:color w:val="000000"/>
                <w:sz w:val="25"/>
                <w:szCs w:val="25"/>
              </w:rPr>
              <w:t>01/8/2022</w:t>
            </w:r>
          </w:p>
        </w:tc>
        <w:tc>
          <w:tcPr>
            <w:tcW w:w="851" w:type="dxa"/>
            <w:vAlign w:val="center"/>
          </w:tcPr>
          <w:p w:rsidR="00DA6DA2" w:rsidRPr="00E573A4" w:rsidRDefault="00DA6DA2" w:rsidP="00310476">
            <w:pPr>
              <w:spacing w:beforeLines="40" w:afterLines="40" w:line="340" w:lineRule="exact"/>
              <w:jc w:val="both"/>
              <w:rPr>
                <w:color w:val="000000"/>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20</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Nông nghiệp và Phát triển Nông thôn</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03/2022/TT-BNNPTNT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16/06/2022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sửa đổi, bổ sung một số điều của Thông tư số 05/2018/TT-BNNPTNT</w:t>
            </w:r>
          </w:p>
        </w:tc>
        <w:tc>
          <w:tcPr>
            <w:tcW w:w="1418" w:type="dxa"/>
            <w:vAlign w:val="center"/>
          </w:tcPr>
          <w:p w:rsidR="00DA6DA2" w:rsidRPr="00E573A4" w:rsidRDefault="000658A1" w:rsidP="0032209E">
            <w:pPr>
              <w:jc w:val="both"/>
              <w:rPr>
                <w:color w:val="000000"/>
                <w:sz w:val="25"/>
                <w:szCs w:val="25"/>
              </w:rPr>
            </w:pPr>
            <w:r>
              <w:rPr>
                <w:color w:val="000000"/>
                <w:sz w:val="25"/>
                <w:szCs w:val="25"/>
              </w:rPr>
              <w:t>01/8/2022</w:t>
            </w:r>
          </w:p>
        </w:tc>
        <w:tc>
          <w:tcPr>
            <w:tcW w:w="851" w:type="dxa"/>
            <w:vAlign w:val="center"/>
          </w:tcPr>
          <w:p w:rsidR="00DA6DA2" w:rsidRPr="00E573A4" w:rsidRDefault="00DA6DA2" w:rsidP="00310476">
            <w:pPr>
              <w:spacing w:beforeLines="40" w:afterLines="40" w:line="340" w:lineRule="exact"/>
              <w:jc w:val="both"/>
              <w:rPr>
                <w:color w:val="000000"/>
                <w:sz w:val="25"/>
                <w:szCs w:val="25"/>
              </w:rPr>
            </w:pPr>
          </w:p>
        </w:tc>
      </w:tr>
      <w:tr w:rsidR="00DA6DA2" w:rsidRPr="00E573A4" w:rsidTr="00676C0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21</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Giao Thông Vận Tải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07/2022</w:t>
            </w:r>
            <w:r w:rsidR="00D24FF6">
              <w:rPr>
                <w:color w:val="000000"/>
                <w:sz w:val="26"/>
                <w:szCs w:val="26"/>
              </w:rPr>
              <w:t>/TT-BGTVT</w:t>
            </w:r>
          </w:p>
        </w:tc>
        <w:tc>
          <w:tcPr>
            <w:tcW w:w="1700" w:type="dxa"/>
            <w:vAlign w:val="center"/>
          </w:tcPr>
          <w:p w:rsidR="00DA6DA2" w:rsidRPr="00026821" w:rsidRDefault="00DA6DA2" w:rsidP="000658A1">
            <w:pPr>
              <w:jc w:val="both"/>
              <w:rPr>
                <w:color w:val="000000"/>
                <w:sz w:val="26"/>
                <w:szCs w:val="26"/>
              </w:rPr>
            </w:pPr>
            <w:r w:rsidRPr="00026821">
              <w:rPr>
                <w:color w:val="000000"/>
                <w:sz w:val="26"/>
                <w:szCs w:val="26"/>
              </w:rPr>
              <w:t>3</w:t>
            </w:r>
            <w:r w:rsidR="000658A1">
              <w:rPr>
                <w:color w:val="000000"/>
                <w:sz w:val="26"/>
                <w:szCs w:val="26"/>
              </w:rPr>
              <w:t>1</w:t>
            </w:r>
            <w:r w:rsidRPr="00026821">
              <w:rPr>
                <w:color w:val="000000"/>
                <w:sz w:val="26"/>
                <w:szCs w:val="26"/>
              </w:rPr>
              <w:t>/05/2022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sửa đổi, bổ sung một số điều của Thông tư số 25/2018/TT-BGTVT ngày 14/5/2018 của Bộ trưởng Bộ GTVT quy định về đường ngang và cấp giấy phép xây dựng công trình thiết yếu trong phạm vi đất dành cho đường sắt</w:t>
            </w:r>
          </w:p>
        </w:tc>
        <w:tc>
          <w:tcPr>
            <w:tcW w:w="1418" w:type="dxa"/>
            <w:vAlign w:val="center"/>
          </w:tcPr>
          <w:p w:rsidR="00DA6DA2" w:rsidRPr="00E573A4" w:rsidRDefault="000658A1" w:rsidP="0032209E">
            <w:pPr>
              <w:jc w:val="both"/>
              <w:rPr>
                <w:color w:val="000000"/>
                <w:sz w:val="25"/>
                <w:szCs w:val="25"/>
              </w:rPr>
            </w:pPr>
            <w:r>
              <w:rPr>
                <w:color w:val="000000"/>
                <w:sz w:val="25"/>
                <w:szCs w:val="25"/>
              </w:rPr>
              <w:t>01/6/2022</w:t>
            </w:r>
          </w:p>
        </w:tc>
        <w:tc>
          <w:tcPr>
            <w:tcW w:w="851" w:type="dxa"/>
            <w:vAlign w:val="center"/>
          </w:tcPr>
          <w:p w:rsidR="00DA6DA2" w:rsidRPr="00E573A4" w:rsidRDefault="00DA6DA2" w:rsidP="00310476">
            <w:pPr>
              <w:spacing w:beforeLines="40" w:afterLines="40" w:line="340" w:lineRule="exact"/>
              <w:jc w:val="both"/>
              <w:rPr>
                <w:color w:val="000000"/>
                <w:sz w:val="25"/>
                <w:szCs w:val="25"/>
              </w:rPr>
            </w:pPr>
          </w:p>
        </w:tc>
      </w:tr>
      <w:tr w:rsidR="00DA6DA2" w:rsidRPr="00E573A4" w:rsidTr="00D6079E">
        <w:trPr>
          <w:trHeight w:val="811"/>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22</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Kế hoạch và Đầu tư</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6/CĐ-BKHĐT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14/06/2022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Công điện về việc khẩn trương hoàn thiện thủ tục đầu tư các dự án thuộc Chương trình phục hồi và phát triển kinh tế xã hội và đề xuất bổ sung</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color w:val="000000"/>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23</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kế hoạch và đầu tư</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06/CĐ-BKHĐT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14/06/2022</w:t>
            </w:r>
          </w:p>
        </w:tc>
        <w:tc>
          <w:tcPr>
            <w:tcW w:w="5386" w:type="dxa"/>
            <w:vAlign w:val="center"/>
          </w:tcPr>
          <w:p w:rsidR="00DA6DA2" w:rsidRPr="00026821" w:rsidRDefault="007B1945" w:rsidP="00026821">
            <w:pPr>
              <w:jc w:val="both"/>
              <w:rPr>
                <w:color w:val="000000"/>
                <w:sz w:val="26"/>
                <w:szCs w:val="26"/>
              </w:rPr>
            </w:pPr>
            <w:r>
              <w:rPr>
                <w:color w:val="000000"/>
                <w:sz w:val="26"/>
                <w:szCs w:val="26"/>
              </w:rPr>
              <w:t>Về việc</w:t>
            </w:r>
            <w:r w:rsidR="00DA6DA2" w:rsidRPr="00026821">
              <w:rPr>
                <w:color w:val="000000"/>
                <w:sz w:val="26"/>
                <w:szCs w:val="26"/>
              </w:rPr>
              <w:t xml:space="preserve"> khẩn trương hoàn thiện thủ tục đầu tư các dự án thuộc chương trình phục hồi và phát triển kinh tế xã hội</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24</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Giao Thông Vận Tải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08/2022</w:t>
            </w:r>
            <w:r w:rsidR="007B1945">
              <w:rPr>
                <w:color w:val="000000"/>
                <w:sz w:val="26"/>
                <w:szCs w:val="26"/>
              </w:rPr>
              <w:t>/TT-BGTVT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16/06/2022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sửa đổi, bổ sung một số điều của các Thông tư quy định liên quan đến hoạt động kinh doanh trong lĩnh vực hàng hải</w:t>
            </w:r>
          </w:p>
        </w:tc>
        <w:tc>
          <w:tcPr>
            <w:tcW w:w="1418" w:type="dxa"/>
            <w:vAlign w:val="center"/>
          </w:tcPr>
          <w:p w:rsidR="00DA6DA2" w:rsidRPr="00E573A4" w:rsidRDefault="00DA6DA2" w:rsidP="00310476">
            <w:pPr>
              <w:spacing w:beforeLines="40" w:afterLines="40" w:line="340" w:lineRule="exact"/>
              <w:jc w:val="both"/>
              <w:rPr>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25</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Kế hoạch và Đầu tư</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4033/BKHĐT-TH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16/06/2022</w:t>
            </w:r>
          </w:p>
        </w:tc>
        <w:tc>
          <w:tcPr>
            <w:tcW w:w="5386" w:type="dxa"/>
            <w:vAlign w:val="center"/>
          </w:tcPr>
          <w:p w:rsidR="00DA6DA2" w:rsidRPr="00026821" w:rsidRDefault="007B1945" w:rsidP="00026821">
            <w:pPr>
              <w:jc w:val="both"/>
              <w:rPr>
                <w:color w:val="000000"/>
                <w:sz w:val="26"/>
                <w:szCs w:val="26"/>
              </w:rPr>
            </w:pPr>
            <w:r>
              <w:rPr>
                <w:color w:val="000000"/>
                <w:sz w:val="26"/>
                <w:szCs w:val="26"/>
              </w:rPr>
              <w:t>V</w:t>
            </w:r>
            <w:r w:rsidR="00DA6DA2" w:rsidRPr="00026821">
              <w:rPr>
                <w:color w:val="000000"/>
                <w:sz w:val="26"/>
                <w:szCs w:val="26"/>
              </w:rPr>
              <w:t>ề việc rà soát, cập nhật số liệu giải ngân chi tiết kế hoạch đầu tư vốn NSTW năm 2021 trên Hệ thống thông tin quốc gia về đầu tư công</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26</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Tài Chính</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34</w:t>
            </w:r>
            <w:r w:rsidR="007B1945">
              <w:rPr>
                <w:color w:val="000000"/>
                <w:sz w:val="26"/>
                <w:szCs w:val="26"/>
              </w:rPr>
              <w:t>/2022</w:t>
            </w:r>
            <w:r w:rsidRPr="00026821">
              <w:rPr>
                <w:color w:val="000000"/>
                <w:sz w:val="26"/>
                <w:szCs w:val="26"/>
              </w:rPr>
              <w:t>/TT-BTC</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10/06/2022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Bãi bỏ Quyết định số 83/2005/QĐ-BTC ngày 28 tháng 11 năm 2005 của Bộ trưởng Bộ Tài chính ban hành Tiêu chuẩn Giám đốc Sở Tài chính thuộc Ủy ban nhân dân tỉnh, thành phố trực thuộc trung ương</w:t>
            </w:r>
          </w:p>
        </w:tc>
        <w:tc>
          <w:tcPr>
            <w:tcW w:w="1418" w:type="dxa"/>
            <w:vAlign w:val="center"/>
          </w:tcPr>
          <w:p w:rsidR="00DA6DA2" w:rsidRPr="00E573A4" w:rsidRDefault="00DA6DA2" w:rsidP="00310476">
            <w:pPr>
              <w:spacing w:beforeLines="40" w:afterLines="40" w:line="340" w:lineRule="exact"/>
              <w:jc w:val="both"/>
              <w:rPr>
                <w:bCs/>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27</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445/QĐ-LĐTBXH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31/05/2022</w:t>
            </w:r>
          </w:p>
        </w:tc>
        <w:tc>
          <w:tcPr>
            <w:tcW w:w="5386" w:type="dxa"/>
            <w:vAlign w:val="center"/>
          </w:tcPr>
          <w:p w:rsidR="00DA6DA2" w:rsidRPr="00026821" w:rsidRDefault="007B1945" w:rsidP="00026821">
            <w:pPr>
              <w:jc w:val="both"/>
              <w:rPr>
                <w:color w:val="000000"/>
                <w:sz w:val="26"/>
                <w:szCs w:val="26"/>
              </w:rPr>
            </w:pPr>
            <w:r>
              <w:rPr>
                <w:color w:val="000000"/>
                <w:sz w:val="26"/>
                <w:szCs w:val="26"/>
              </w:rPr>
              <w:t>Về việc</w:t>
            </w:r>
            <w:r w:rsidR="00DA6DA2" w:rsidRPr="00026821">
              <w:rPr>
                <w:color w:val="000000"/>
                <w:sz w:val="26"/>
                <w:szCs w:val="26"/>
              </w:rPr>
              <w:t xml:space="preserve"> công bố thủ tục hành chính mới ban hành; thủ tục hành chính được sửa đổi, bổ sung; thủ tục hành chính được bãi bỏ về lĩnh vực giáo dục nghề nghiệp thuộc phạm vi chức năng quản lý nhà nước của Bộ Lao động - Thương binh và xã hội</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28</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470/QĐ-LĐTBXH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06/06/2022</w:t>
            </w:r>
          </w:p>
        </w:tc>
        <w:tc>
          <w:tcPr>
            <w:tcW w:w="5386" w:type="dxa"/>
            <w:vAlign w:val="center"/>
          </w:tcPr>
          <w:p w:rsidR="00DA6DA2" w:rsidRPr="00026821" w:rsidRDefault="00DA6DA2" w:rsidP="007B1945">
            <w:pPr>
              <w:jc w:val="both"/>
              <w:rPr>
                <w:color w:val="000000"/>
                <w:sz w:val="26"/>
                <w:szCs w:val="26"/>
              </w:rPr>
            </w:pPr>
            <w:r w:rsidRPr="00026821">
              <w:rPr>
                <w:color w:val="000000"/>
                <w:sz w:val="26"/>
                <w:szCs w:val="26"/>
              </w:rPr>
              <w:t>V</w:t>
            </w:r>
            <w:r w:rsidR="007B1945">
              <w:rPr>
                <w:color w:val="000000"/>
                <w:sz w:val="26"/>
                <w:szCs w:val="26"/>
              </w:rPr>
              <w:t xml:space="preserve">ề việc </w:t>
            </w:r>
            <w:r w:rsidRPr="00026821">
              <w:rPr>
                <w:color w:val="000000"/>
                <w:sz w:val="26"/>
                <w:szCs w:val="26"/>
              </w:rPr>
              <w:t>công bố TTHC thuộc phạm vi chức năng QLNN của Bộ LĐTBXH trong lĩnh vực phòng, chống tệ nạn xã hội</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29</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Thông tin và Truyền thông</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1044/QĐ-BTTTT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07/06/2022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Ban hành Kế hoạch của Bộ Thông tin và Truyền thông thực hiện Quyết định số 411/QĐ-TTg ngày 31 tháng 3 năm 2022 của Thủ tướng Chính phủ phê duyệt Chiến lược quốc gia phát triển kinh tế số và xã hội số đến năm 2025, định hướng đến năm 2030</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30</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Thông tin và Truyền thông</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1051/QĐ-BTTTT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08/06/2022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Ban hành Yêu cầu cơ bản về chức năng, tính năng kỹ thuật của Nền tảng học trực tuyến mở đại trà (MOOCs) (Phiên bản 1</w:t>
            </w:r>
            <w:r w:rsidRPr="00026821">
              <w:rPr>
                <w:rFonts w:ascii="Cambria Math" w:hAnsi="Cambria Math"/>
                <w:color w:val="000000"/>
                <w:sz w:val="26"/>
                <w:szCs w:val="26"/>
              </w:rPr>
              <w:t>⋅</w:t>
            </w:r>
            <w:r w:rsidRPr="00026821">
              <w:rPr>
                <w:color w:val="000000"/>
                <w:sz w:val="26"/>
                <w:szCs w:val="26"/>
              </w:rPr>
              <w:t>0)</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31</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Văn phòng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174/TB-VPCP</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15/06/2022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báo Kết luận của Phó Thủ tướng Vũ Đức Đam tại cuộc họp về kết nối thông tin thuê bao (trừ thông tin mật) với Cơ sở dữ liệu quốc gia về dân cư nhằm nâng cao hiệu quả công tác quản lý, giải quyết tình trạng sử dụng SIM rác</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32</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Khoa học và Công nghệ</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908/QĐ-BKHCN</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03/06/2022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Công bố kèm theo Quyết định này thủ tục hành chính được thay thế trong lĩnh vực hoạt động KH&amp;CN thuộc phạm vi chức năng quản lý của Bộ KH&amp;CN.</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33</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470/QĐ-LĐTBXH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06/06/2022</w:t>
            </w:r>
          </w:p>
        </w:tc>
        <w:tc>
          <w:tcPr>
            <w:tcW w:w="5386" w:type="dxa"/>
            <w:vAlign w:val="center"/>
          </w:tcPr>
          <w:p w:rsidR="00DA6DA2" w:rsidRPr="00026821" w:rsidRDefault="00DA6DA2" w:rsidP="00AE3F70">
            <w:pPr>
              <w:jc w:val="both"/>
              <w:rPr>
                <w:color w:val="000000"/>
                <w:sz w:val="26"/>
                <w:szCs w:val="26"/>
              </w:rPr>
            </w:pPr>
            <w:r w:rsidRPr="00026821">
              <w:rPr>
                <w:color w:val="000000"/>
                <w:sz w:val="26"/>
                <w:szCs w:val="26"/>
              </w:rPr>
              <w:t>V</w:t>
            </w:r>
            <w:r w:rsidR="00AE3F70">
              <w:rPr>
                <w:color w:val="000000"/>
                <w:sz w:val="26"/>
                <w:szCs w:val="26"/>
              </w:rPr>
              <w:t xml:space="preserve">ề việc </w:t>
            </w:r>
            <w:r w:rsidRPr="00026821">
              <w:rPr>
                <w:color w:val="000000"/>
                <w:sz w:val="26"/>
                <w:szCs w:val="26"/>
              </w:rPr>
              <w:t>công bố TTHC thuộc phạm vi chức năng QLNN của Bộ LĐTBXH trong lĩnh vực phòng, chống tệ nạn xã hội</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34</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Khoa học và Công nghệ</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791/QĐ-BKHCN</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18/05/2022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Công bố thủ tục hành chính bị bãi bỏ trong lĩnh vực hoạt động KH&amp;CN thuộc phạm vi chức năng quản lý của Bộ KH&amp;CN.</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35</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Văn phòng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3541/VPCP-KSTT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07/06/2022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V/v tích hợp, cung cấp dịch vụ công trực tuyến theo Quyết định số 406/QĐ-TTg</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36</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Tài nguyên và môi trường</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1310/QĐ-BTNMT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17/06/2022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Về việc công bố thủ tục hành chính bị bãi bỏ trong lĩnh vựcđịa chất và khoáng sản thuộc phạm vi chức năng quản lý củaBộ Tài nguyên và Môi trường</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37</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1803/LĐTBXH-VPQGGN</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01/06/2022</w:t>
            </w:r>
          </w:p>
        </w:tc>
        <w:tc>
          <w:tcPr>
            <w:tcW w:w="5386" w:type="dxa"/>
            <w:vAlign w:val="center"/>
          </w:tcPr>
          <w:p w:rsidR="00DA6DA2" w:rsidRPr="00026821" w:rsidRDefault="00AE3F70" w:rsidP="00AE3F70">
            <w:pPr>
              <w:jc w:val="both"/>
              <w:rPr>
                <w:color w:val="000000"/>
                <w:sz w:val="26"/>
                <w:szCs w:val="26"/>
              </w:rPr>
            </w:pPr>
            <w:r>
              <w:rPr>
                <w:color w:val="000000"/>
                <w:sz w:val="26"/>
                <w:szCs w:val="26"/>
              </w:rPr>
              <w:t>Về việc</w:t>
            </w:r>
            <w:r w:rsidR="00DA6DA2" w:rsidRPr="00026821">
              <w:rPr>
                <w:color w:val="000000"/>
                <w:sz w:val="26"/>
                <w:szCs w:val="26"/>
              </w:rPr>
              <w:t xml:space="preserve"> rà soát danh mục dự án đầu tư Chương trình MTQG GNBV giai đoạn 2021-2025</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38</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1778/LĐTBXH-VPQGGN</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01/06/2022</w:t>
            </w:r>
          </w:p>
        </w:tc>
        <w:tc>
          <w:tcPr>
            <w:tcW w:w="5386" w:type="dxa"/>
            <w:vAlign w:val="center"/>
          </w:tcPr>
          <w:p w:rsidR="00DA6DA2" w:rsidRPr="00026821" w:rsidRDefault="00AE3F70" w:rsidP="00026821">
            <w:pPr>
              <w:jc w:val="both"/>
              <w:rPr>
                <w:color w:val="000000"/>
                <w:sz w:val="26"/>
                <w:szCs w:val="26"/>
              </w:rPr>
            </w:pPr>
            <w:r>
              <w:rPr>
                <w:color w:val="000000"/>
                <w:sz w:val="26"/>
                <w:szCs w:val="26"/>
              </w:rPr>
              <w:t>Về việc</w:t>
            </w:r>
            <w:r w:rsidR="00DA6DA2" w:rsidRPr="00026821">
              <w:rPr>
                <w:color w:val="000000"/>
                <w:sz w:val="26"/>
                <w:szCs w:val="26"/>
              </w:rPr>
              <w:t xml:space="preserve"> góp ý dự thảo tờ trình, QĐ của TTCP phê duyệt Đề án hỗ trợ một số huyện nghèo thoát khỏi tình trạng nghèo, đặc biệt khó khăn gđ 2022-2025</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39</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1827/LĐTBXH-PCTNXH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03/06/2022</w:t>
            </w:r>
          </w:p>
        </w:tc>
        <w:tc>
          <w:tcPr>
            <w:tcW w:w="5386" w:type="dxa"/>
            <w:vAlign w:val="center"/>
          </w:tcPr>
          <w:p w:rsidR="00DA6DA2" w:rsidRPr="00026821" w:rsidRDefault="00AE3F70" w:rsidP="00026821">
            <w:pPr>
              <w:jc w:val="both"/>
              <w:rPr>
                <w:color w:val="000000"/>
                <w:sz w:val="26"/>
                <w:szCs w:val="26"/>
              </w:rPr>
            </w:pPr>
            <w:r>
              <w:rPr>
                <w:color w:val="000000"/>
                <w:sz w:val="26"/>
                <w:szCs w:val="26"/>
              </w:rPr>
              <w:t>Về việc</w:t>
            </w:r>
            <w:r w:rsidR="00DA6DA2" w:rsidRPr="00026821">
              <w:rPr>
                <w:color w:val="000000"/>
                <w:sz w:val="26"/>
                <w:szCs w:val="26"/>
              </w:rPr>
              <w:t xml:space="preserve"> triển khai thực hiện Công điện số 365/CĐ-TTg ngày 20/4/2022 của Thủ tướng chính phủ</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40</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10/2022/TT-BLĐTBXH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10/06/2022</w:t>
            </w:r>
          </w:p>
        </w:tc>
        <w:tc>
          <w:tcPr>
            <w:tcW w:w="5386" w:type="dxa"/>
            <w:vAlign w:val="center"/>
          </w:tcPr>
          <w:p w:rsidR="00DA6DA2" w:rsidRPr="00026821" w:rsidRDefault="00AE3F70" w:rsidP="00AE3F70">
            <w:pPr>
              <w:jc w:val="both"/>
              <w:rPr>
                <w:color w:val="000000"/>
                <w:sz w:val="26"/>
                <w:szCs w:val="26"/>
              </w:rPr>
            </w:pPr>
            <w:r>
              <w:rPr>
                <w:color w:val="000000"/>
                <w:sz w:val="26"/>
                <w:szCs w:val="26"/>
              </w:rPr>
              <w:t>Thông tư h</w:t>
            </w:r>
            <w:r w:rsidR="00DA6DA2" w:rsidRPr="00026821">
              <w:rPr>
                <w:color w:val="000000"/>
                <w:sz w:val="26"/>
                <w:szCs w:val="26"/>
              </w:rPr>
              <w:t>ướng dẫn giám sát, đánh giá thực hiệnChương trình mục tiêu quốc gia giảm nghèo bền vững</w:t>
            </w:r>
            <w:r>
              <w:rPr>
                <w:color w:val="000000"/>
                <w:sz w:val="26"/>
                <w:szCs w:val="26"/>
              </w:rPr>
              <w:t xml:space="preserve"> </w:t>
            </w:r>
            <w:r w:rsidR="00DA6DA2" w:rsidRPr="00026821">
              <w:rPr>
                <w:color w:val="000000"/>
                <w:sz w:val="26"/>
                <w:szCs w:val="26"/>
              </w:rPr>
              <w:t>giai đoạn 2021 - 2025</w:t>
            </w:r>
          </w:p>
        </w:tc>
        <w:tc>
          <w:tcPr>
            <w:tcW w:w="1418" w:type="dxa"/>
            <w:vAlign w:val="center"/>
          </w:tcPr>
          <w:p w:rsidR="00DA6DA2" w:rsidRPr="00E573A4" w:rsidRDefault="008F53BE" w:rsidP="0032209E">
            <w:pPr>
              <w:jc w:val="both"/>
              <w:rPr>
                <w:color w:val="000000"/>
                <w:sz w:val="25"/>
                <w:szCs w:val="25"/>
              </w:rPr>
            </w:pPr>
            <w:r>
              <w:rPr>
                <w:color w:val="000000"/>
                <w:sz w:val="25"/>
                <w:szCs w:val="25"/>
              </w:rPr>
              <w:t>15/7/2022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41</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9/2022/TT-BLĐTBXH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10/06/2022</w:t>
            </w:r>
          </w:p>
        </w:tc>
        <w:tc>
          <w:tcPr>
            <w:tcW w:w="5386" w:type="dxa"/>
            <w:vAlign w:val="center"/>
          </w:tcPr>
          <w:p w:rsidR="00DA6DA2" w:rsidRPr="00026821" w:rsidRDefault="00AE3F70" w:rsidP="00026821">
            <w:pPr>
              <w:jc w:val="both"/>
              <w:rPr>
                <w:color w:val="000000"/>
                <w:sz w:val="26"/>
                <w:szCs w:val="26"/>
              </w:rPr>
            </w:pPr>
            <w:r>
              <w:rPr>
                <w:color w:val="000000"/>
                <w:sz w:val="26"/>
                <w:szCs w:val="26"/>
              </w:rPr>
              <w:t>Thông tư h</w:t>
            </w:r>
            <w:r w:rsidRPr="00026821">
              <w:rPr>
                <w:color w:val="000000"/>
                <w:sz w:val="26"/>
                <w:szCs w:val="26"/>
              </w:rPr>
              <w:t xml:space="preserve">ướng </w:t>
            </w:r>
            <w:r w:rsidR="00DA6DA2" w:rsidRPr="00026821">
              <w:rPr>
                <w:color w:val="000000"/>
                <w:sz w:val="26"/>
                <w:szCs w:val="26"/>
              </w:rPr>
              <w:t>dẫn một số nội dung thực hiện đa dạng hóa sinh kế,phát triển mô hình giảm nghèo và hỗ trợ người lao động đi làm việcở nước ngoài theo hợp đồng thuộc Chương trình mục tiêu quốc giagiảm nghèo bền vững giai đoạn 2021 - 2025</w:t>
            </w:r>
          </w:p>
        </w:tc>
        <w:tc>
          <w:tcPr>
            <w:tcW w:w="1418" w:type="dxa"/>
            <w:vAlign w:val="center"/>
          </w:tcPr>
          <w:p w:rsidR="00DA6DA2" w:rsidRPr="00E573A4" w:rsidRDefault="005B642B" w:rsidP="0032209E">
            <w:pPr>
              <w:jc w:val="both"/>
              <w:rPr>
                <w:color w:val="000000"/>
                <w:sz w:val="25"/>
                <w:szCs w:val="25"/>
              </w:rPr>
            </w:pPr>
            <w:r>
              <w:rPr>
                <w:color w:val="000000"/>
                <w:sz w:val="25"/>
                <w:szCs w:val="25"/>
              </w:rPr>
              <w:t>15/7/2022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42</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2092/VBHN-BLĐTBXH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20/06/2022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 xml:space="preserve"> Nghị định thực hiện thí điểm quản lý lao động, tiền lương, tiền thưởng đối với một số tập đoàn kinh tế, tổng công ty nhà nước</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43</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Lao động thương binh và xã hội</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2091/VBHN-BLĐTBXH</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20/06/2022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 xml:space="preserve"> Nghị định thực hiện thí điểm quản lý lao động, tiền lương đối với tập đoàn Công nghiệp - Viễn thông Quân đội</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44</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Nông nghiệp và Phát triển Nông thôn</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3767/TB-BNN-VP</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14/06/2022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Kết luận của Thứ trưởng Lê Quốc Doanh tại Hội nghị "Sơ kết sản xuất vụ Đông Xuân 2021-2022; triển khai kế hoạch vụ Hè Thu, vụ Mùa và định hướng vụ Đông 2022 các tỉnh phía Bắc</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45</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Văn phòng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8/CT-TTg</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01/06/2022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Chỉ thị về việc tặng cường triển khai công tác xây dựng văn hóa học đường</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46</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Văn phòng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677/QĐ-TTg</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03/06/2022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Quyết định phê duyệt Chương trình “Xây dựng mô hình Công dân học tập giai đoạn 2021 - 2030”</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47</w:t>
            </w:r>
          </w:p>
        </w:tc>
        <w:tc>
          <w:tcPr>
            <w:tcW w:w="2552" w:type="dxa"/>
            <w:vAlign w:val="center"/>
          </w:tcPr>
          <w:p w:rsidR="00DA6DA2" w:rsidRPr="00026821" w:rsidRDefault="00AE3F70" w:rsidP="00AE3F70">
            <w:pPr>
              <w:jc w:val="both"/>
              <w:rPr>
                <w:color w:val="000000"/>
                <w:sz w:val="26"/>
                <w:szCs w:val="26"/>
              </w:rPr>
            </w:pPr>
            <w:r>
              <w:rPr>
                <w:color w:val="000000"/>
                <w:sz w:val="26"/>
                <w:szCs w:val="26"/>
              </w:rPr>
              <w:t xml:space="preserve"> Bộ Giáo dục đào tạo</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1491/QĐ-BGDĐT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06/06/2022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Công bố chỉ tiêu các lĩnh vực giáo dục giáo dục và đào tạo của Bộ tiêu chí quốc gia về xã nông thôn mới giai đoạn 2021 - 2025</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48</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686/QĐ-TTg</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07/06/2022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Quyết định về việc giao phụ trách điều hành Bộ Y tế</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49</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Văn phòng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3724/VPCP-KGVX</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15/06/2022</w:t>
            </w:r>
          </w:p>
        </w:tc>
        <w:tc>
          <w:tcPr>
            <w:tcW w:w="5386" w:type="dxa"/>
            <w:vAlign w:val="center"/>
          </w:tcPr>
          <w:p w:rsidR="00DA6DA2" w:rsidRPr="00026821" w:rsidRDefault="00AE3F70" w:rsidP="00026821">
            <w:pPr>
              <w:jc w:val="both"/>
              <w:rPr>
                <w:color w:val="000000"/>
                <w:sz w:val="26"/>
                <w:szCs w:val="26"/>
              </w:rPr>
            </w:pPr>
            <w:r>
              <w:rPr>
                <w:color w:val="000000"/>
                <w:sz w:val="26"/>
                <w:szCs w:val="26"/>
              </w:rPr>
              <w:t>Về việc</w:t>
            </w:r>
            <w:r w:rsidR="00DA6DA2" w:rsidRPr="00026821">
              <w:rPr>
                <w:color w:val="000000"/>
                <w:sz w:val="26"/>
                <w:szCs w:val="26"/>
              </w:rPr>
              <w:t xml:space="preserve"> tăng cường công tác phòng chống dịch Covid-19</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50</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Tài Chính</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5058/BTC-QLCS</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01/06/2022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Đôn đốc xử lý tài sản công sau khi sắp xếp đơn vị hành chính cấp xã, cấp huyện giai đoạn 2019-2021</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sidRPr="00E573A4">
              <w:rPr>
                <w:color w:val="000000"/>
                <w:sz w:val="25"/>
                <w:szCs w:val="25"/>
              </w:rPr>
              <w:t>51</w:t>
            </w:r>
          </w:p>
        </w:tc>
        <w:tc>
          <w:tcPr>
            <w:tcW w:w="2552" w:type="dxa"/>
            <w:vAlign w:val="center"/>
          </w:tcPr>
          <w:p w:rsidR="00DA6DA2" w:rsidRPr="00026821" w:rsidRDefault="00AE3F70" w:rsidP="00026821">
            <w:pPr>
              <w:jc w:val="both"/>
              <w:rPr>
                <w:color w:val="000000"/>
                <w:sz w:val="26"/>
                <w:szCs w:val="26"/>
              </w:rPr>
            </w:pPr>
            <w:r>
              <w:rPr>
                <w:color w:val="000000"/>
                <w:sz w:val="26"/>
                <w:szCs w:val="26"/>
              </w:rPr>
              <w:t>Thủ tướng</w:t>
            </w:r>
            <w:r w:rsidR="00DA6DA2" w:rsidRPr="00026821">
              <w:rPr>
                <w:color w:val="000000"/>
                <w:sz w:val="26"/>
                <w:szCs w:val="26"/>
              </w:rPr>
              <w:t xml:space="preserve"> 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689/QĐ-TTg</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08/06/2022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Quyết định Phê duyệt Đề án "Cơ cấu lại hệ thống các tổ chức tín dụng gắn với xử lý nợ xấu giai đoạn 2021 - 2025</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52</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Tài Chính</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35</w:t>
            </w:r>
            <w:r w:rsidR="00AE3F70">
              <w:rPr>
                <w:color w:val="000000"/>
                <w:sz w:val="26"/>
                <w:szCs w:val="26"/>
              </w:rPr>
              <w:t>/2022</w:t>
            </w:r>
            <w:r w:rsidRPr="00026821">
              <w:rPr>
                <w:color w:val="000000"/>
                <w:sz w:val="26"/>
                <w:szCs w:val="26"/>
              </w:rPr>
              <w:t>/TT-BTC</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16/06/2022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quy định chế độ quản lý, tính hao mòn tài sản kết cấu hạ tầng giao thông đường bộ là tài sản cố định</w:t>
            </w:r>
          </w:p>
        </w:tc>
        <w:tc>
          <w:tcPr>
            <w:tcW w:w="1418" w:type="dxa"/>
            <w:vAlign w:val="center"/>
          </w:tcPr>
          <w:p w:rsidR="00DA6DA2" w:rsidRPr="00E573A4" w:rsidRDefault="005B642B" w:rsidP="0032209E">
            <w:pPr>
              <w:jc w:val="both"/>
              <w:rPr>
                <w:color w:val="000000"/>
                <w:sz w:val="25"/>
                <w:szCs w:val="25"/>
              </w:rPr>
            </w:pPr>
            <w:r>
              <w:rPr>
                <w:color w:val="000000"/>
                <w:sz w:val="25"/>
                <w:szCs w:val="25"/>
              </w:rPr>
              <w:t>30/7/2022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53</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Chính phủ</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37/2022/NĐ-CP</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06/06/2022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Nghị định Sửa đổi, bổ sung một số điều của các Nghị định quy định xử phạt vi phạm hành chính trong lĩnh vực quốc phòng, cơ yếu; quản lý bảo vệ biên giới quốc gia; trên các vùng biển, đảo và thềm lục địa của nước Cộng hòa xã hội chủ nghĩa Việt nam</w:t>
            </w:r>
          </w:p>
        </w:tc>
        <w:tc>
          <w:tcPr>
            <w:tcW w:w="1418" w:type="dxa"/>
            <w:vAlign w:val="center"/>
          </w:tcPr>
          <w:p w:rsidR="00DA6DA2" w:rsidRPr="00E573A4" w:rsidRDefault="00953F20" w:rsidP="0032209E">
            <w:pPr>
              <w:jc w:val="both"/>
              <w:rPr>
                <w:color w:val="000000"/>
                <w:sz w:val="25"/>
                <w:szCs w:val="25"/>
              </w:rPr>
            </w:pPr>
            <w:r>
              <w:rPr>
                <w:color w:val="000000"/>
                <w:sz w:val="25"/>
                <w:szCs w:val="25"/>
              </w:rPr>
              <w:t>22/7/2022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54</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Khoa học và Công nghệ</w:t>
            </w:r>
          </w:p>
        </w:tc>
        <w:tc>
          <w:tcPr>
            <w:tcW w:w="2410" w:type="dxa"/>
            <w:vAlign w:val="center"/>
          </w:tcPr>
          <w:p w:rsidR="00DA6DA2" w:rsidRPr="00026821" w:rsidRDefault="00C71AA5" w:rsidP="00026821">
            <w:pPr>
              <w:jc w:val="both"/>
              <w:rPr>
                <w:color w:val="000000"/>
                <w:sz w:val="26"/>
                <w:szCs w:val="26"/>
              </w:rPr>
            </w:pPr>
            <w:r w:rsidRPr="00026821">
              <w:rPr>
                <w:color w:val="000000"/>
                <w:sz w:val="26"/>
                <w:szCs w:val="26"/>
              </w:rPr>
              <w:t>06/2022</w:t>
            </w:r>
            <w:r>
              <w:rPr>
                <w:color w:val="000000"/>
                <w:sz w:val="26"/>
                <w:szCs w:val="26"/>
              </w:rPr>
              <w:t>/TT-BKHCN</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31/05/2022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ban hành định mức kinh tế - kỹ thuật các dịch vụ sự nghiệp công sử dụng ngân sách nhà nước trong lĩnh vực thông tin, thống kê, thư viện khoa học và công nghệ.</w:t>
            </w:r>
          </w:p>
        </w:tc>
        <w:tc>
          <w:tcPr>
            <w:tcW w:w="1418" w:type="dxa"/>
            <w:vAlign w:val="center"/>
          </w:tcPr>
          <w:p w:rsidR="00DA6DA2" w:rsidRPr="00E573A4" w:rsidRDefault="00C71AA5" w:rsidP="0032209E">
            <w:pPr>
              <w:jc w:val="both"/>
              <w:rPr>
                <w:color w:val="000000"/>
                <w:sz w:val="25"/>
                <w:szCs w:val="25"/>
              </w:rPr>
            </w:pPr>
            <w:r>
              <w:rPr>
                <w:color w:val="000000"/>
                <w:sz w:val="25"/>
                <w:szCs w:val="25"/>
              </w:rPr>
              <w:t>15/7/2022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AE3F70" w:rsidRPr="00E573A4" w:rsidTr="00523428">
        <w:trPr>
          <w:tblHeader/>
        </w:trPr>
        <w:tc>
          <w:tcPr>
            <w:tcW w:w="882" w:type="dxa"/>
            <w:vAlign w:val="center"/>
          </w:tcPr>
          <w:p w:rsidR="00AE3F70" w:rsidRPr="00E573A4" w:rsidRDefault="00AE3F70" w:rsidP="00EE7670">
            <w:pPr>
              <w:jc w:val="center"/>
              <w:rPr>
                <w:color w:val="000000"/>
                <w:sz w:val="25"/>
                <w:szCs w:val="25"/>
              </w:rPr>
            </w:pPr>
            <w:r>
              <w:rPr>
                <w:color w:val="000000"/>
                <w:sz w:val="25"/>
                <w:szCs w:val="25"/>
              </w:rPr>
              <w:t>55</w:t>
            </w:r>
          </w:p>
        </w:tc>
        <w:tc>
          <w:tcPr>
            <w:tcW w:w="2552" w:type="dxa"/>
            <w:vAlign w:val="center"/>
          </w:tcPr>
          <w:p w:rsidR="00AE3F70" w:rsidRPr="00026821" w:rsidRDefault="00AE3F70" w:rsidP="00026821">
            <w:pPr>
              <w:jc w:val="both"/>
              <w:rPr>
                <w:color w:val="000000"/>
                <w:sz w:val="26"/>
                <w:szCs w:val="26"/>
              </w:rPr>
            </w:pPr>
            <w:r w:rsidRPr="00026821">
              <w:rPr>
                <w:color w:val="000000"/>
                <w:sz w:val="26"/>
                <w:szCs w:val="26"/>
              </w:rPr>
              <w:t>Bộ Khoa học và Công nghệ</w:t>
            </w:r>
          </w:p>
        </w:tc>
        <w:tc>
          <w:tcPr>
            <w:tcW w:w="2410" w:type="dxa"/>
            <w:vAlign w:val="center"/>
          </w:tcPr>
          <w:p w:rsidR="00AE3F70" w:rsidRPr="00026821" w:rsidRDefault="00AE3F70" w:rsidP="00AE3F70">
            <w:pPr>
              <w:jc w:val="both"/>
              <w:rPr>
                <w:color w:val="000000"/>
                <w:sz w:val="26"/>
                <w:szCs w:val="26"/>
              </w:rPr>
            </w:pPr>
            <w:r w:rsidRPr="00026821">
              <w:rPr>
                <w:color w:val="000000"/>
                <w:sz w:val="26"/>
                <w:szCs w:val="26"/>
              </w:rPr>
              <w:t>0</w:t>
            </w:r>
            <w:r>
              <w:rPr>
                <w:color w:val="000000"/>
                <w:sz w:val="26"/>
                <w:szCs w:val="26"/>
              </w:rPr>
              <w:t>4</w:t>
            </w:r>
            <w:r w:rsidRPr="00026821">
              <w:rPr>
                <w:color w:val="000000"/>
                <w:sz w:val="26"/>
                <w:szCs w:val="26"/>
              </w:rPr>
              <w:t>/2022</w:t>
            </w:r>
            <w:r>
              <w:rPr>
                <w:color w:val="000000"/>
                <w:sz w:val="26"/>
                <w:szCs w:val="26"/>
              </w:rPr>
              <w:t>/TT-BKHCN</w:t>
            </w:r>
          </w:p>
        </w:tc>
        <w:tc>
          <w:tcPr>
            <w:tcW w:w="1700" w:type="dxa"/>
            <w:vAlign w:val="center"/>
          </w:tcPr>
          <w:p w:rsidR="00AE3F70" w:rsidRPr="00026821" w:rsidRDefault="00AE3F70" w:rsidP="00026821">
            <w:pPr>
              <w:jc w:val="both"/>
              <w:rPr>
                <w:color w:val="000000"/>
                <w:sz w:val="26"/>
                <w:szCs w:val="26"/>
              </w:rPr>
            </w:pPr>
            <w:r w:rsidRPr="00026821">
              <w:rPr>
                <w:color w:val="000000"/>
                <w:sz w:val="26"/>
                <w:szCs w:val="26"/>
              </w:rPr>
              <w:t>31/05/2022</w:t>
            </w:r>
          </w:p>
        </w:tc>
        <w:tc>
          <w:tcPr>
            <w:tcW w:w="5386" w:type="dxa"/>
            <w:vAlign w:val="center"/>
          </w:tcPr>
          <w:p w:rsidR="00AE3F70" w:rsidRPr="00026821" w:rsidRDefault="00AE3F70" w:rsidP="00026821">
            <w:pPr>
              <w:jc w:val="both"/>
              <w:rPr>
                <w:color w:val="000000"/>
                <w:sz w:val="26"/>
                <w:szCs w:val="26"/>
              </w:rPr>
            </w:pPr>
            <w:r w:rsidRPr="00026821">
              <w:rPr>
                <w:color w:val="000000"/>
                <w:sz w:val="26"/>
                <w:szCs w:val="26"/>
              </w:rPr>
              <w:t>Thông tư quy định định mức kinh tế - kỹ thuật dịch vụ sự nghiệp công sử dụng ngân sách nhà nước về duy trì, bảo quản và sử dụng hệ thống chuẩn đo lường quốc gia; xây dựng quy trình kiểm định, hiệu chuẩn, thử nghiệm phương tiện đo, chuẩn đo lường.</w:t>
            </w:r>
          </w:p>
        </w:tc>
        <w:tc>
          <w:tcPr>
            <w:tcW w:w="1418" w:type="dxa"/>
            <w:vAlign w:val="center"/>
          </w:tcPr>
          <w:p w:rsidR="00AE3F70" w:rsidRPr="00E573A4" w:rsidRDefault="00F571E0" w:rsidP="0032209E">
            <w:pPr>
              <w:jc w:val="both"/>
              <w:rPr>
                <w:color w:val="000000"/>
                <w:sz w:val="25"/>
                <w:szCs w:val="25"/>
              </w:rPr>
            </w:pPr>
            <w:r>
              <w:rPr>
                <w:color w:val="000000"/>
                <w:sz w:val="25"/>
                <w:szCs w:val="25"/>
              </w:rPr>
              <w:t>15/7/2022</w:t>
            </w:r>
          </w:p>
        </w:tc>
        <w:tc>
          <w:tcPr>
            <w:tcW w:w="851" w:type="dxa"/>
            <w:vAlign w:val="center"/>
          </w:tcPr>
          <w:p w:rsidR="00AE3F70" w:rsidRPr="00E573A4" w:rsidRDefault="00AE3F70"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56</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Khoa học và Công nghệ</w:t>
            </w:r>
          </w:p>
        </w:tc>
        <w:tc>
          <w:tcPr>
            <w:tcW w:w="2410" w:type="dxa"/>
            <w:vAlign w:val="center"/>
          </w:tcPr>
          <w:p w:rsidR="00DA6DA2" w:rsidRPr="00026821" w:rsidRDefault="00DA6DA2" w:rsidP="00AE3F70">
            <w:pPr>
              <w:jc w:val="both"/>
              <w:rPr>
                <w:color w:val="000000"/>
                <w:sz w:val="26"/>
                <w:szCs w:val="26"/>
              </w:rPr>
            </w:pPr>
            <w:r w:rsidRPr="00026821">
              <w:rPr>
                <w:color w:val="000000"/>
                <w:sz w:val="26"/>
                <w:szCs w:val="26"/>
              </w:rPr>
              <w:t>07</w:t>
            </w:r>
            <w:r w:rsidR="00AE3F70" w:rsidRPr="00026821">
              <w:rPr>
                <w:color w:val="000000"/>
                <w:sz w:val="26"/>
                <w:szCs w:val="26"/>
              </w:rPr>
              <w:t>/2022</w:t>
            </w:r>
            <w:r w:rsidR="00AE3F70">
              <w:rPr>
                <w:color w:val="000000"/>
                <w:sz w:val="26"/>
                <w:szCs w:val="26"/>
              </w:rPr>
              <w:t>/TT-BKHCN</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31/05/2022</w:t>
            </w:r>
          </w:p>
        </w:tc>
        <w:tc>
          <w:tcPr>
            <w:tcW w:w="5386" w:type="dxa"/>
            <w:vAlign w:val="center"/>
          </w:tcPr>
          <w:p w:rsidR="00DA6DA2" w:rsidRPr="00026821" w:rsidRDefault="00A33004" w:rsidP="00026821">
            <w:pPr>
              <w:jc w:val="both"/>
              <w:rPr>
                <w:color w:val="000000"/>
                <w:sz w:val="26"/>
                <w:szCs w:val="26"/>
              </w:rPr>
            </w:pPr>
            <w:r w:rsidRPr="00A33004">
              <w:rPr>
                <w:color w:val="000000"/>
                <w:sz w:val="26"/>
                <w:szCs w:val="26"/>
              </w:rPr>
              <w:t>Thông tư quy định định mức kinh tế - kỹ thuật dịch vụ sự nghiệp công sử dụng ngân sách nhà nước về tư vấn xây dựng, áp dụng Hệ thống quản lý chất lượng theo Tiêu chuẩn quốc gia TCVN ISO 9001:2015 vào hoạt động của các cơ quan, tổ chức thuộc hệ thống hành chính nhà nước.</w:t>
            </w:r>
          </w:p>
        </w:tc>
        <w:tc>
          <w:tcPr>
            <w:tcW w:w="1418" w:type="dxa"/>
            <w:vAlign w:val="center"/>
          </w:tcPr>
          <w:p w:rsidR="00DA6DA2" w:rsidRPr="00E573A4" w:rsidRDefault="00F571E0" w:rsidP="0032209E">
            <w:pPr>
              <w:jc w:val="both"/>
              <w:rPr>
                <w:color w:val="000000"/>
                <w:sz w:val="25"/>
                <w:szCs w:val="25"/>
              </w:rPr>
            </w:pPr>
            <w:r>
              <w:rPr>
                <w:color w:val="000000"/>
                <w:sz w:val="25"/>
                <w:szCs w:val="25"/>
              </w:rPr>
              <w:t>15/7/2022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57</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Khoa học và Công nghệ</w:t>
            </w:r>
          </w:p>
        </w:tc>
        <w:tc>
          <w:tcPr>
            <w:tcW w:w="2410" w:type="dxa"/>
            <w:vAlign w:val="center"/>
          </w:tcPr>
          <w:p w:rsidR="00DA6DA2" w:rsidRPr="00026821" w:rsidRDefault="00DA6DA2" w:rsidP="00AE3F70">
            <w:pPr>
              <w:jc w:val="both"/>
              <w:rPr>
                <w:color w:val="000000"/>
                <w:sz w:val="26"/>
                <w:szCs w:val="26"/>
              </w:rPr>
            </w:pPr>
            <w:r w:rsidRPr="00026821">
              <w:rPr>
                <w:color w:val="000000"/>
                <w:sz w:val="26"/>
                <w:szCs w:val="26"/>
              </w:rPr>
              <w:t>05</w:t>
            </w:r>
            <w:r w:rsidR="00AE3F70">
              <w:rPr>
                <w:color w:val="000000"/>
                <w:sz w:val="26"/>
                <w:szCs w:val="26"/>
              </w:rPr>
              <w:t>/</w:t>
            </w:r>
            <w:r w:rsidR="00AE3F70" w:rsidRPr="00026821">
              <w:rPr>
                <w:color w:val="000000"/>
                <w:sz w:val="26"/>
                <w:szCs w:val="26"/>
              </w:rPr>
              <w:t>2022</w:t>
            </w:r>
            <w:r w:rsidR="00AE3F70">
              <w:rPr>
                <w:color w:val="000000"/>
                <w:sz w:val="26"/>
                <w:szCs w:val="26"/>
              </w:rPr>
              <w:t>/TT-BKHCN</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31/05/2022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hướng dẫn sử dụng Quỹ Phát triển KH&amp;CN của doanh nghiệp.</w:t>
            </w:r>
          </w:p>
        </w:tc>
        <w:tc>
          <w:tcPr>
            <w:tcW w:w="1418" w:type="dxa"/>
            <w:vAlign w:val="center"/>
          </w:tcPr>
          <w:p w:rsidR="00DA6DA2" w:rsidRPr="00E573A4" w:rsidRDefault="00F571E0" w:rsidP="0032209E">
            <w:pPr>
              <w:jc w:val="both"/>
              <w:rPr>
                <w:color w:val="000000"/>
                <w:sz w:val="25"/>
                <w:szCs w:val="25"/>
              </w:rPr>
            </w:pPr>
            <w:r>
              <w:rPr>
                <w:color w:val="000000"/>
                <w:sz w:val="25"/>
                <w:szCs w:val="25"/>
              </w:rPr>
              <w:t>1/6/2022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58</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Công Thương</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9</w:t>
            </w:r>
            <w:r w:rsidR="00AE3F70">
              <w:rPr>
                <w:color w:val="000000"/>
                <w:sz w:val="26"/>
                <w:szCs w:val="26"/>
              </w:rPr>
              <w:t>/2022</w:t>
            </w:r>
            <w:r w:rsidRPr="00026821">
              <w:rPr>
                <w:color w:val="000000"/>
                <w:sz w:val="26"/>
                <w:szCs w:val="26"/>
              </w:rPr>
              <w:t>/TT</w:t>
            </w:r>
            <w:r w:rsidR="00AE3F70">
              <w:rPr>
                <w:color w:val="000000"/>
                <w:sz w:val="26"/>
                <w:szCs w:val="26"/>
              </w:rPr>
              <w:t>-BCT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01/06/2022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Sửa đổi, bổ sung một số điều của Thông tư số 40/2015/TT-BCT ngày 18/11/2015 của Bộ trưởng Bộ Công Thương quy định thực hiện Quy tắc xuất xứ trong Hiệp định Thương mại tự do Việt Nam- Hàn Quốc</w:t>
            </w:r>
          </w:p>
        </w:tc>
        <w:tc>
          <w:tcPr>
            <w:tcW w:w="1418" w:type="dxa"/>
            <w:vAlign w:val="center"/>
          </w:tcPr>
          <w:p w:rsidR="00DA6DA2" w:rsidRPr="00E573A4" w:rsidRDefault="00F571E0" w:rsidP="0032209E">
            <w:pPr>
              <w:jc w:val="both"/>
              <w:rPr>
                <w:color w:val="000000"/>
                <w:sz w:val="25"/>
                <w:szCs w:val="25"/>
              </w:rPr>
            </w:pPr>
            <w:r>
              <w:rPr>
                <w:color w:val="000000"/>
                <w:sz w:val="25"/>
                <w:szCs w:val="25"/>
              </w:rPr>
              <w:t>15/7/2022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59</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Công Thương</w:t>
            </w:r>
          </w:p>
        </w:tc>
        <w:tc>
          <w:tcPr>
            <w:tcW w:w="2410" w:type="dxa"/>
            <w:vAlign w:val="center"/>
          </w:tcPr>
          <w:p w:rsidR="00DA6DA2" w:rsidRPr="00026821" w:rsidRDefault="00DA6DA2" w:rsidP="00A33004">
            <w:pPr>
              <w:jc w:val="both"/>
              <w:rPr>
                <w:color w:val="000000"/>
                <w:sz w:val="26"/>
                <w:szCs w:val="26"/>
              </w:rPr>
            </w:pPr>
            <w:r w:rsidRPr="00026821">
              <w:rPr>
                <w:color w:val="000000"/>
                <w:sz w:val="26"/>
                <w:szCs w:val="26"/>
              </w:rPr>
              <w:t>10/TT</w:t>
            </w:r>
            <w:r w:rsidR="00A33004">
              <w:rPr>
                <w:color w:val="000000"/>
                <w:sz w:val="26"/>
                <w:szCs w:val="26"/>
              </w:rPr>
              <w:t>/2022</w:t>
            </w:r>
            <w:r w:rsidR="00A33004" w:rsidRPr="00026821">
              <w:rPr>
                <w:color w:val="000000"/>
                <w:sz w:val="26"/>
                <w:szCs w:val="26"/>
              </w:rPr>
              <w:t>/TT</w:t>
            </w:r>
            <w:r w:rsidR="00A33004">
              <w:rPr>
                <w:color w:val="000000"/>
                <w:sz w:val="26"/>
                <w:szCs w:val="26"/>
              </w:rPr>
              <w:t>-BCT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01/06/2022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sửa đổi, bổ sung một số Thông tư quy định thực hiện Quy tắc xuất xứ hàng hoá trong Hiệp định Thương mại hàng hoá ASEAN</w:t>
            </w:r>
          </w:p>
        </w:tc>
        <w:tc>
          <w:tcPr>
            <w:tcW w:w="1418" w:type="dxa"/>
            <w:vAlign w:val="center"/>
          </w:tcPr>
          <w:p w:rsidR="00DA6DA2" w:rsidRPr="00E573A4" w:rsidRDefault="00F571E0" w:rsidP="0032209E">
            <w:pPr>
              <w:jc w:val="both"/>
              <w:rPr>
                <w:color w:val="000000"/>
                <w:sz w:val="25"/>
                <w:szCs w:val="25"/>
              </w:rPr>
            </w:pPr>
            <w:r>
              <w:rPr>
                <w:color w:val="000000"/>
                <w:sz w:val="25"/>
                <w:szCs w:val="25"/>
              </w:rPr>
              <w:t>16/7/2022</w:t>
            </w: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60</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Khoa học và Công nghệ</w:t>
            </w:r>
          </w:p>
        </w:tc>
        <w:tc>
          <w:tcPr>
            <w:tcW w:w="2410" w:type="dxa"/>
            <w:vAlign w:val="center"/>
          </w:tcPr>
          <w:p w:rsidR="00DA6DA2" w:rsidRPr="00026821" w:rsidRDefault="00DA6DA2" w:rsidP="00A33004">
            <w:pPr>
              <w:jc w:val="both"/>
              <w:rPr>
                <w:color w:val="000000"/>
                <w:sz w:val="26"/>
                <w:szCs w:val="26"/>
              </w:rPr>
            </w:pPr>
            <w:r w:rsidRPr="00026821">
              <w:rPr>
                <w:color w:val="000000"/>
                <w:sz w:val="26"/>
                <w:szCs w:val="26"/>
              </w:rPr>
              <w:t>08</w:t>
            </w:r>
            <w:r w:rsidR="00A33004">
              <w:rPr>
                <w:color w:val="000000"/>
                <w:sz w:val="26"/>
                <w:szCs w:val="26"/>
              </w:rPr>
              <w:t>/2022</w:t>
            </w:r>
            <w:r w:rsidR="00A33004" w:rsidRPr="00026821">
              <w:rPr>
                <w:color w:val="000000"/>
                <w:sz w:val="26"/>
                <w:szCs w:val="26"/>
              </w:rPr>
              <w:t>/TT</w:t>
            </w:r>
            <w:r w:rsidR="00A33004">
              <w:rPr>
                <w:color w:val="000000"/>
                <w:sz w:val="26"/>
                <w:szCs w:val="26"/>
              </w:rPr>
              <w:t>-BCT</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06/06/2022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Thông tư quy định một số định mức kinh tế - kỹ thuật dịch vụ sự nghiệp công sử dụng ngân sách nhà nước về ứng phó và xử lý sự cố bức xạ, sự cố hạt nhân; đo liều chiếu xạ cá nhân; kiểm định, hiệu chuẩn thiết bị ghi đo bức xạ.</w:t>
            </w:r>
          </w:p>
        </w:tc>
        <w:tc>
          <w:tcPr>
            <w:tcW w:w="1418" w:type="dxa"/>
            <w:vAlign w:val="center"/>
          </w:tcPr>
          <w:p w:rsidR="00DA6DA2" w:rsidRDefault="00DA74F6" w:rsidP="0032209E">
            <w:pPr>
              <w:jc w:val="both"/>
              <w:rPr>
                <w:color w:val="000000"/>
                <w:sz w:val="25"/>
                <w:szCs w:val="25"/>
              </w:rPr>
            </w:pPr>
            <w:r>
              <w:rPr>
                <w:color w:val="000000"/>
                <w:sz w:val="25"/>
                <w:szCs w:val="25"/>
              </w:rPr>
              <w:t>06/6/2022</w:t>
            </w:r>
          </w:p>
          <w:p w:rsidR="00DA74F6" w:rsidRPr="00E573A4" w:rsidRDefault="00DA74F6"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61</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Nội vụ</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421/QĐ-BNV</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02/06/2022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V/v ban hành chương trình bồi dưỡng đối với công chức ngạch chuyên viên chính và tương đương</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r w:rsidR="00DA6DA2" w:rsidRPr="00E573A4" w:rsidTr="00523428">
        <w:trPr>
          <w:tblHeader/>
        </w:trPr>
        <w:tc>
          <w:tcPr>
            <w:tcW w:w="882" w:type="dxa"/>
            <w:vAlign w:val="center"/>
          </w:tcPr>
          <w:p w:rsidR="00DA6DA2" w:rsidRPr="00E573A4" w:rsidRDefault="00DA6DA2" w:rsidP="00EE7670">
            <w:pPr>
              <w:jc w:val="center"/>
              <w:rPr>
                <w:color w:val="000000"/>
                <w:sz w:val="25"/>
                <w:szCs w:val="25"/>
              </w:rPr>
            </w:pPr>
            <w:r>
              <w:rPr>
                <w:color w:val="000000"/>
                <w:sz w:val="25"/>
                <w:szCs w:val="25"/>
              </w:rPr>
              <w:t>62</w:t>
            </w:r>
          </w:p>
        </w:tc>
        <w:tc>
          <w:tcPr>
            <w:tcW w:w="2552" w:type="dxa"/>
            <w:vAlign w:val="center"/>
          </w:tcPr>
          <w:p w:rsidR="00DA6DA2" w:rsidRPr="00026821" w:rsidRDefault="00DA6DA2" w:rsidP="00026821">
            <w:pPr>
              <w:jc w:val="both"/>
              <w:rPr>
                <w:color w:val="000000"/>
                <w:sz w:val="26"/>
                <w:szCs w:val="26"/>
              </w:rPr>
            </w:pPr>
            <w:r w:rsidRPr="00026821">
              <w:rPr>
                <w:color w:val="000000"/>
                <w:sz w:val="26"/>
                <w:szCs w:val="26"/>
              </w:rPr>
              <w:t>Bộ Nội vụ</w:t>
            </w:r>
          </w:p>
        </w:tc>
        <w:tc>
          <w:tcPr>
            <w:tcW w:w="2410" w:type="dxa"/>
            <w:vAlign w:val="center"/>
          </w:tcPr>
          <w:p w:rsidR="00DA6DA2" w:rsidRPr="00026821" w:rsidRDefault="00DA6DA2" w:rsidP="00026821">
            <w:pPr>
              <w:jc w:val="both"/>
              <w:rPr>
                <w:color w:val="000000"/>
                <w:sz w:val="26"/>
                <w:szCs w:val="26"/>
              </w:rPr>
            </w:pPr>
            <w:r w:rsidRPr="00026821">
              <w:rPr>
                <w:color w:val="000000"/>
                <w:sz w:val="26"/>
                <w:szCs w:val="26"/>
              </w:rPr>
              <w:t>420/QĐ-BNV</w:t>
            </w:r>
          </w:p>
        </w:tc>
        <w:tc>
          <w:tcPr>
            <w:tcW w:w="1700" w:type="dxa"/>
            <w:vAlign w:val="center"/>
          </w:tcPr>
          <w:p w:rsidR="00DA6DA2" w:rsidRPr="00026821" w:rsidRDefault="00DA6DA2" w:rsidP="00026821">
            <w:pPr>
              <w:jc w:val="both"/>
              <w:rPr>
                <w:color w:val="000000"/>
                <w:sz w:val="26"/>
                <w:szCs w:val="26"/>
              </w:rPr>
            </w:pPr>
            <w:r w:rsidRPr="00026821">
              <w:rPr>
                <w:color w:val="000000"/>
                <w:sz w:val="26"/>
                <w:szCs w:val="26"/>
              </w:rPr>
              <w:t>02/06/2022</w:t>
            </w:r>
          </w:p>
        </w:tc>
        <w:tc>
          <w:tcPr>
            <w:tcW w:w="5386" w:type="dxa"/>
            <w:vAlign w:val="center"/>
          </w:tcPr>
          <w:p w:rsidR="00DA6DA2" w:rsidRPr="00026821" w:rsidRDefault="00DA6DA2" w:rsidP="00026821">
            <w:pPr>
              <w:jc w:val="both"/>
              <w:rPr>
                <w:color w:val="000000"/>
                <w:sz w:val="26"/>
                <w:szCs w:val="26"/>
              </w:rPr>
            </w:pPr>
            <w:r w:rsidRPr="00026821">
              <w:rPr>
                <w:color w:val="000000"/>
                <w:sz w:val="26"/>
                <w:szCs w:val="26"/>
              </w:rPr>
              <w:t>V/v ban hành Chương trình bồi dưỡng đối với ngạch chuyên viên và tương đương</w:t>
            </w:r>
          </w:p>
        </w:tc>
        <w:tc>
          <w:tcPr>
            <w:tcW w:w="1418" w:type="dxa"/>
            <w:vAlign w:val="center"/>
          </w:tcPr>
          <w:p w:rsidR="00DA6DA2" w:rsidRPr="00E573A4" w:rsidRDefault="00DA6DA2" w:rsidP="0032209E">
            <w:pPr>
              <w:jc w:val="both"/>
              <w:rPr>
                <w:color w:val="000000"/>
                <w:sz w:val="25"/>
                <w:szCs w:val="25"/>
              </w:rPr>
            </w:pPr>
          </w:p>
        </w:tc>
        <w:tc>
          <w:tcPr>
            <w:tcW w:w="851" w:type="dxa"/>
            <w:vAlign w:val="center"/>
          </w:tcPr>
          <w:p w:rsidR="00DA6DA2" w:rsidRPr="00E573A4" w:rsidRDefault="00DA6DA2" w:rsidP="00310476">
            <w:pPr>
              <w:spacing w:beforeLines="40" w:afterLines="40" w:line="340" w:lineRule="exact"/>
              <w:jc w:val="both"/>
              <w:rPr>
                <w:b/>
                <w:bCs/>
                <w:sz w:val="25"/>
                <w:szCs w:val="25"/>
              </w:rPr>
            </w:pPr>
          </w:p>
        </w:tc>
      </w:tr>
    </w:tbl>
    <w:p w:rsidR="00984F72" w:rsidRPr="00DA1A72" w:rsidRDefault="00984F72" w:rsidP="0032209E">
      <w:pPr>
        <w:jc w:val="both"/>
        <w:rPr>
          <w:rFonts w:ascii="Times New Roman" w:eastAsia="Times New Roman" w:hAnsi="Times New Roman" w:cs="Times New Roman"/>
          <w:color w:val="000000"/>
          <w:sz w:val="26"/>
          <w:szCs w:val="26"/>
        </w:rPr>
      </w:pPr>
    </w:p>
    <w:sectPr w:rsidR="00984F72" w:rsidRPr="00DA1A72"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5D" w:rsidRDefault="0002415D" w:rsidP="00A53AAC">
      <w:pPr>
        <w:spacing w:after="0" w:line="240" w:lineRule="auto"/>
      </w:pPr>
      <w:r>
        <w:separator/>
      </w:r>
    </w:p>
  </w:endnote>
  <w:endnote w:type="continuationSeparator" w:id="0">
    <w:p w:rsidR="0002415D" w:rsidRDefault="0002415D"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5D" w:rsidRDefault="0002415D" w:rsidP="00A53AAC">
      <w:pPr>
        <w:spacing w:after="0" w:line="240" w:lineRule="auto"/>
      </w:pPr>
      <w:r>
        <w:separator/>
      </w:r>
    </w:p>
  </w:footnote>
  <w:footnote w:type="continuationSeparator" w:id="0">
    <w:p w:rsidR="0002415D" w:rsidRDefault="0002415D"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523428" w:rsidRDefault="00894DB0">
        <w:pPr>
          <w:pStyle w:val="Header"/>
          <w:jc w:val="center"/>
        </w:pPr>
        <w:fldSimple w:instr=" PAGE   \* MERGEFORMAT ">
          <w:r w:rsidR="00DA74F6">
            <w:rPr>
              <w:noProof/>
            </w:rPr>
            <w:t>8</w:t>
          </w:r>
        </w:fldSimple>
      </w:p>
    </w:sdtContent>
  </w:sdt>
  <w:p w:rsidR="00523428" w:rsidRDefault="00523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170CB"/>
    <w:rsid w:val="0002094E"/>
    <w:rsid w:val="000209B5"/>
    <w:rsid w:val="0002415D"/>
    <w:rsid w:val="00026821"/>
    <w:rsid w:val="00027A9C"/>
    <w:rsid w:val="0003210A"/>
    <w:rsid w:val="000333CA"/>
    <w:rsid w:val="000339D1"/>
    <w:rsid w:val="00035386"/>
    <w:rsid w:val="0004194F"/>
    <w:rsid w:val="0004364B"/>
    <w:rsid w:val="00044090"/>
    <w:rsid w:val="0005527A"/>
    <w:rsid w:val="00060980"/>
    <w:rsid w:val="000624B3"/>
    <w:rsid w:val="000658A1"/>
    <w:rsid w:val="000659C6"/>
    <w:rsid w:val="00067887"/>
    <w:rsid w:val="00067CC5"/>
    <w:rsid w:val="00074DF9"/>
    <w:rsid w:val="00077B84"/>
    <w:rsid w:val="00081DAA"/>
    <w:rsid w:val="000820DE"/>
    <w:rsid w:val="00085947"/>
    <w:rsid w:val="00092915"/>
    <w:rsid w:val="00092F6C"/>
    <w:rsid w:val="0009631F"/>
    <w:rsid w:val="000A0AA9"/>
    <w:rsid w:val="000A111A"/>
    <w:rsid w:val="000A3F0C"/>
    <w:rsid w:val="000A6082"/>
    <w:rsid w:val="000A6A0F"/>
    <w:rsid w:val="000A78D9"/>
    <w:rsid w:val="000C5864"/>
    <w:rsid w:val="000D0663"/>
    <w:rsid w:val="000D52D0"/>
    <w:rsid w:val="000F6B91"/>
    <w:rsid w:val="00101070"/>
    <w:rsid w:val="00101D2B"/>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4238"/>
    <w:rsid w:val="00157CCA"/>
    <w:rsid w:val="00163CDA"/>
    <w:rsid w:val="00165359"/>
    <w:rsid w:val="001762F7"/>
    <w:rsid w:val="0018608A"/>
    <w:rsid w:val="0019330F"/>
    <w:rsid w:val="00197DC6"/>
    <w:rsid w:val="001A0621"/>
    <w:rsid w:val="001A0FCE"/>
    <w:rsid w:val="001A195A"/>
    <w:rsid w:val="001A4062"/>
    <w:rsid w:val="001A470E"/>
    <w:rsid w:val="001B49BB"/>
    <w:rsid w:val="001C04C1"/>
    <w:rsid w:val="001C0846"/>
    <w:rsid w:val="001C7D1F"/>
    <w:rsid w:val="001D403A"/>
    <w:rsid w:val="001D4BAF"/>
    <w:rsid w:val="001E27F4"/>
    <w:rsid w:val="001E31FE"/>
    <w:rsid w:val="001E4880"/>
    <w:rsid w:val="001F1AE4"/>
    <w:rsid w:val="001F4A87"/>
    <w:rsid w:val="001F4B5E"/>
    <w:rsid w:val="001F7BF4"/>
    <w:rsid w:val="002007F8"/>
    <w:rsid w:val="00204523"/>
    <w:rsid w:val="00205FA4"/>
    <w:rsid w:val="002073A9"/>
    <w:rsid w:val="00207BB5"/>
    <w:rsid w:val="00215821"/>
    <w:rsid w:val="002162DB"/>
    <w:rsid w:val="00217145"/>
    <w:rsid w:val="00223111"/>
    <w:rsid w:val="00240CFA"/>
    <w:rsid w:val="00244A65"/>
    <w:rsid w:val="002478B8"/>
    <w:rsid w:val="0025001D"/>
    <w:rsid w:val="002564A4"/>
    <w:rsid w:val="002647CC"/>
    <w:rsid w:val="0027515A"/>
    <w:rsid w:val="00283313"/>
    <w:rsid w:val="002835F2"/>
    <w:rsid w:val="00283CAA"/>
    <w:rsid w:val="002859C1"/>
    <w:rsid w:val="00293020"/>
    <w:rsid w:val="002975B0"/>
    <w:rsid w:val="002A1392"/>
    <w:rsid w:val="002A157D"/>
    <w:rsid w:val="002B528C"/>
    <w:rsid w:val="002B53D3"/>
    <w:rsid w:val="002C2621"/>
    <w:rsid w:val="002D5C2D"/>
    <w:rsid w:val="002E5AD5"/>
    <w:rsid w:val="002F22F1"/>
    <w:rsid w:val="002F40D2"/>
    <w:rsid w:val="002F6BE1"/>
    <w:rsid w:val="002F7525"/>
    <w:rsid w:val="00305079"/>
    <w:rsid w:val="00307E64"/>
    <w:rsid w:val="00310476"/>
    <w:rsid w:val="0031552A"/>
    <w:rsid w:val="00317A82"/>
    <w:rsid w:val="00320B1B"/>
    <w:rsid w:val="0032209E"/>
    <w:rsid w:val="00325D32"/>
    <w:rsid w:val="00331E2E"/>
    <w:rsid w:val="00343E84"/>
    <w:rsid w:val="00352342"/>
    <w:rsid w:val="00352F2F"/>
    <w:rsid w:val="00355954"/>
    <w:rsid w:val="00356C7F"/>
    <w:rsid w:val="00363577"/>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D61D9"/>
    <w:rsid w:val="003D7CFA"/>
    <w:rsid w:val="003E1EEE"/>
    <w:rsid w:val="003E5788"/>
    <w:rsid w:val="003E6C52"/>
    <w:rsid w:val="003F24D7"/>
    <w:rsid w:val="003F27F7"/>
    <w:rsid w:val="003F35FB"/>
    <w:rsid w:val="004009B9"/>
    <w:rsid w:val="00411F4E"/>
    <w:rsid w:val="00420CD2"/>
    <w:rsid w:val="004246A8"/>
    <w:rsid w:val="00430626"/>
    <w:rsid w:val="00430982"/>
    <w:rsid w:val="0043101E"/>
    <w:rsid w:val="00431739"/>
    <w:rsid w:val="00436BB1"/>
    <w:rsid w:val="0044106D"/>
    <w:rsid w:val="0044276B"/>
    <w:rsid w:val="00455004"/>
    <w:rsid w:val="00457931"/>
    <w:rsid w:val="00465473"/>
    <w:rsid w:val="00471119"/>
    <w:rsid w:val="0047619F"/>
    <w:rsid w:val="00477213"/>
    <w:rsid w:val="0048357E"/>
    <w:rsid w:val="00490D12"/>
    <w:rsid w:val="00490E4F"/>
    <w:rsid w:val="00492C2A"/>
    <w:rsid w:val="00495B26"/>
    <w:rsid w:val="004B0102"/>
    <w:rsid w:val="004B019D"/>
    <w:rsid w:val="004B6234"/>
    <w:rsid w:val="004B6DA2"/>
    <w:rsid w:val="004B7468"/>
    <w:rsid w:val="004C6B14"/>
    <w:rsid w:val="004D1172"/>
    <w:rsid w:val="004D48E3"/>
    <w:rsid w:val="004D570A"/>
    <w:rsid w:val="004E0AD5"/>
    <w:rsid w:val="004E37B7"/>
    <w:rsid w:val="004E3F54"/>
    <w:rsid w:val="004E45C4"/>
    <w:rsid w:val="004E4A76"/>
    <w:rsid w:val="004E507E"/>
    <w:rsid w:val="004F06D7"/>
    <w:rsid w:val="004F39DC"/>
    <w:rsid w:val="004F492F"/>
    <w:rsid w:val="004F7E47"/>
    <w:rsid w:val="00500604"/>
    <w:rsid w:val="0050127E"/>
    <w:rsid w:val="00502312"/>
    <w:rsid w:val="00506EFB"/>
    <w:rsid w:val="005104C1"/>
    <w:rsid w:val="0051733F"/>
    <w:rsid w:val="005173BC"/>
    <w:rsid w:val="00517902"/>
    <w:rsid w:val="00523428"/>
    <w:rsid w:val="00531A01"/>
    <w:rsid w:val="0053234D"/>
    <w:rsid w:val="00535B1F"/>
    <w:rsid w:val="00537FA6"/>
    <w:rsid w:val="00546B2D"/>
    <w:rsid w:val="00547127"/>
    <w:rsid w:val="0055019D"/>
    <w:rsid w:val="005522B8"/>
    <w:rsid w:val="00554047"/>
    <w:rsid w:val="005603EC"/>
    <w:rsid w:val="00560D6D"/>
    <w:rsid w:val="00564AB2"/>
    <w:rsid w:val="0056732B"/>
    <w:rsid w:val="00570FBB"/>
    <w:rsid w:val="0057173C"/>
    <w:rsid w:val="00573235"/>
    <w:rsid w:val="0059128E"/>
    <w:rsid w:val="005B1269"/>
    <w:rsid w:val="005B642B"/>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7574"/>
    <w:rsid w:val="006101E4"/>
    <w:rsid w:val="006135C3"/>
    <w:rsid w:val="0062106D"/>
    <w:rsid w:val="00623583"/>
    <w:rsid w:val="00625087"/>
    <w:rsid w:val="006345F0"/>
    <w:rsid w:val="00636595"/>
    <w:rsid w:val="00637A52"/>
    <w:rsid w:val="006409B5"/>
    <w:rsid w:val="00640E74"/>
    <w:rsid w:val="0064460B"/>
    <w:rsid w:val="00660385"/>
    <w:rsid w:val="0067235B"/>
    <w:rsid w:val="006724D9"/>
    <w:rsid w:val="00676C08"/>
    <w:rsid w:val="00693E0E"/>
    <w:rsid w:val="006A5183"/>
    <w:rsid w:val="006A76AE"/>
    <w:rsid w:val="006B39AA"/>
    <w:rsid w:val="006B56D6"/>
    <w:rsid w:val="006B74A2"/>
    <w:rsid w:val="006C1D0D"/>
    <w:rsid w:val="006C29CF"/>
    <w:rsid w:val="006C2AA7"/>
    <w:rsid w:val="006D2E01"/>
    <w:rsid w:val="006D6BF9"/>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4D9C"/>
    <w:rsid w:val="007768C5"/>
    <w:rsid w:val="00783204"/>
    <w:rsid w:val="00786972"/>
    <w:rsid w:val="00787453"/>
    <w:rsid w:val="00792B72"/>
    <w:rsid w:val="007944C9"/>
    <w:rsid w:val="007974E9"/>
    <w:rsid w:val="007A4209"/>
    <w:rsid w:val="007A6C8E"/>
    <w:rsid w:val="007B1945"/>
    <w:rsid w:val="007B3D48"/>
    <w:rsid w:val="007B615F"/>
    <w:rsid w:val="007C0333"/>
    <w:rsid w:val="007C3F57"/>
    <w:rsid w:val="007C5EA3"/>
    <w:rsid w:val="007E45A1"/>
    <w:rsid w:val="007E510E"/>
    <w:rsid w:val="00810296"/>
    <w:rsid w:val="00811454"/>
    <w:rsid w:val="00811754"/>
    <w:rsid w:val="00812D0B"/>
    <w:rsid w:val="008137D4"/>
    <w:rsid w:val="00817A8A"/>
    <w:rsid w:val="008206C5"/>
    <w:rsid w:val="00822426"/>
    <w:rsid w:val="008270CC"/>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473E"/>
    <w:rsid w:val="00894DB0"/>
    <w:rsid w:val="008A7DA5"/>
    <w:rsid w:val="008B0209"/>
    <w:rsid w:val="008B05DE"/>
    <w:rsid w:val="008B119D"/>
    <w:rsid w:val="008B280C"/>
    <w:rsid w:val="008B6DC7"/>
    <w:rsid w:val="008D0B7C"/>
    <w:rsid w:val="008E024B"/>
    <w:rsid w:val="008E567A"/>
    <w:rsid w:val="008E75CF"/>
    <w:rsid w:val="008F53BE"/>
    <w:rsid w:val="008F56BC"/>
    <w:rsid w:val="00903228"/>
    <w:rsid w:val="00905924"/>
    <w:rsid w:val="00911C44"/>
    <w:rsid w:val="00915A9A"/>
    <w:rsid w:val="00916989"/>
    <w:rsid w:val="00934465"/>
    <w:rsid w:val="00935F54"/>
    <w:rsid w:val="0093761F"/>
    <w:rsid w:val="00937F02"/>
    <w:rsid w:val="0094128A"/>
    <w:rsid w:val="00941308"/>
    <w:rsid w:val="00942274"/>
    <w:rsid w:val="00952391"/>
    <w:rsid w:val="00953F20"/>
    <w:rsid w:val="00955075"/>
    <w:rsid w:val="00970063"/>
    <w:rsid w:val="00973C62"/>
    <w:rsid w:val="009821DC"/>
    <w:rsid w:val="0098394C"/>
    <w:rsid w:val="00984F72"/>
    <w:rsid w:val="00991F95"/>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E6C58"/>
    <w:rsid w:val="009F30C3"/>
    <w:rsid w:val="009F46DF"/>
    <w:rsid w:val="009F5103"/>
    <w:rsid w:val="00A06576"/>
    <w:rsid w:val="00A06BE8"/>
    <w:rsid w:val="00A0751D"/>
    <w:rsid w:val="00A102C2"/>
    <w:rsid w:val="00A13203"/>
    <w:rsid w:val="00A147FB"/>
    <w:rsid w:val="00A1731E"/>
    <w:rsid w:val="00A209F9"/>
    <w:rsid w:val="00A21D15"/>
    <w:rsid w:val="00A24A5D"/>
    <w:rsid w:val="00A26039"/>
    <w:rsid w:val="00A26100"/>
    <w:rsid w:val="00A26BCB"/>
    <w:rsid w:val="00A33004"/>
    <w:rsid w:val="00A33692"/>
    <w:rsid w:val="00A41085"/>
    <w:rsid w:val="00A46436"/>
    <w:rsid w:val="00A500E8"/>
    <w:rsid w:val="00A50E58"/>
    <w:rsid w:val="00A51411"/>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E3F70"/>
    <w:rsid w:val="00AF3247"/>
    <w:rsid w:val="00B0030C"/>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55F2D"/>
    <w:rsid w:val="00B6367D"/>
    <w:rsid w:val="00B67ACC"/>
    <w:rsid w:val="00B7511F"/>
    <w:rsid w:val="00B75F70"/>
    <w:rsid w:val="00B81951"/>
    <w:rsid w:val="00B876A2"/>
    <w:rsid w:val="00B90E16"/>
    <w:rsid w:val="00B91FBF"/>
    <w:rsid w:val="00B9525F"/>
    <w:rsid w:val="00B97AD5"/>
    <w:rsid w:val="00BA0237"/>
    <w:rsid w:val="00BA0B60"/>
    <w:rsid w:val="00BA15DB"/>
    <w:rsid w:val="00BA5028"/>
    <w:rsid w:val="00BB0476"/>
    <w:rsid w:val="00BB573C"/>
    <w:rsid w:val="00BB6946"/>
    <w:rsid w:val="00BB72EA"/>
    <w:rsid w:val="00BB7BC5"/>
    <w:rsid w:val="00BC32A9"/>
    <w:rsid w:val="00BC4A26"/>
    <w:rsid w:val="00BC5C8F"/>
    <w:rsid w:val="00BC63A9"/>
    <w:rsid w:val="00BC7AE9"/>
    <w:rsid w:val="00BD2A0E"/>
    <w:rsid w:val="00BD5689"/>
    <w:rsid w:val="00BD7EA3"/>
    <w:rsid w:val="00BE1A1A"/>
    <w:rsid w:val="00BE40F8"/>
    <w:rsid w:val="00BE4874"/>
    <w:rsid w:val="00BE6852"/>
    <w:rsid w:val="00C0092B"/>
    <w:rsid w:val="00C01D61"/>
    <w:rsid w:val="00C0232A"/>
    <w:rsid w:val="00C03C83"/>
    <w:rsid w:val="00C06020"/>
    <w:rsid w:val="00C10390"/>
    <w:rsid w:val="00C15975"/>
    <w:rsid w:val="00C20094"/>
    <w:rsid w:val="00C2092B"/>
    <w:rsid w:val="00C242FE"/>
    <w:rsid w:val="00C3564E"/>
    <w:rsid w:val="00C43DF2"/>
    <w:rsid w:val="00C51D13"/>
    <w:rsid w:val="00C521D5"/>
    <w:rsid w:val="00C54A63"/>
    <w:rsid w:val="00C567CB"/>
    <w:rsid w:val="00C57D2A"/>
    <w:rsid w:val="00C61B47"/>
    <w:rsid w:val="00C626A8"/>
    <w:rsid w:val="00C651F6"/>
    <w:rsid w:val="00C6658D"/>
    <w:rsid w:val="00C66C1E"/>
    <w:rsid w:val="00C715CE"/>
    <w:rsid w:val="00C71AA5"/>
    <w:rsid w:val="00C73BEF"/>
    <w:rsid w:val="00C74840"/>
    <w:rsid w:val="00C8170C"/>
    <w:rsid w:val="00C86EC3"/>
    <w:rsid w:val="00C87CC5"/>
    <w:rsid w:val="00C91743"/>
    <w:rsid w:val="00C92ABE"/>
    <w:rsid w:val="00C93231"/>
    <w:rsid w:val="00C94DD2"/>
    <w:rsid w:val="00CA0310"/>
    <w:rsid w:val="00CA09E2"/>
    <w:rsid w:val="00CB1E5A"/>
    <w:rsid w:val="00CD279F"/>
    <w:rsid w:val="00CD5726"/>
    <w:rsid w:val="00CD5D1D"/>
    <w:rsid w:val="00CD6824"/>
    <w:rsid w:val="00CE741D"/>
    <w:rsid w:val="00D0766A"/>
    <w:rsid w:val="00D10534"/>
    <w:rsid w:val="00D2037F"/>
    <w:rsid w:val="00D20801"/>
    <w:rsid w:val="00D20BB3"/>
    <w:rsid w:val="00D21CAF"/>
    <w:rsid w:val="00D21F45"/>
    <w:rsid w:val="00D22229"/>
    <w:rsid w:val="00D23F17"/>
    <w:rsid w:val="00D24FF6"/>
    <w:rsid w:val="00D313EC"/>
    <w:rsid w:val="00D40937"/>
    <w:rsid w:val="00D425E0"/>
    <w:rsid w:val="00D45411"/>
    <w:rsid w:val="00D476D9"/>
    <w:rsid w:val="00D507EA"/>
    <w:rsid w:val="00D53D1A"/>
    <w:rsid w:val="00D569EB"/>
    <w:rsid w:val="00D6079E"/>
    <w:rsid w:val="00D6371D"/>
    <w:rsid w:val="00D66814"/>
    <w:rsid w:val="00D7692B"/>
    <w:rsid w:val="00D81434"/>
    <w:rsid w:val="00D8633F"/>
    <w:rsid w:val="00D867F4"/>
    <w:rsid w:val="00D91812"/>
    <w:rsid w:val="00D91BF2"/>
    <w:rsid w:val="00D93779"/>
    <w:rsid w:val="00D93E1A"/>
    <w:rsid w:val="00DA0DB7"/>
    <w:rsid w:val="00DA1A72"/>
    <w:rsid w:val="00DA29A4"/>
    <w:rsid w:val="00DA59CE"/>
    <w:rsid w:val="00DA6DA2"/>
    <w:rsid w:val="00DA74F6"/>
    <w:rsid w:val="00DB2039"/>
    <w:rsid w:val="00DB2B03"/>
    <w:rsid w:val="00DB413E"/>
    <w:rsid w:val="00DC1A79"/>
    <w:rsid w:val="00DC2C8D"/>
    <w:rsid w:val="00DC687C"/>
    <w:rsid w:val="00DD1125"/>
    <w:rsid w:val="00DD701D"/>
    <w:rsid w:val="00DE3CE9"/>
    <w:rsid w:val="00DE4979"/>
    <w:rsid w:val="00DF3253"/>
    <w:rsid w:val="00DF58DF"/>
    <w:rsid w:val="00E01013"/>
    <w:rsid w:val="00E01371"/>
    <w:rsid w:val="00E02AC3"/>
    <w:rsid w:val="00E02AFC"/>
    <w:rsid w:val="00E03444"/>
    <w:rsid w:val="00E04156"/>
    <w:rsid w:val="00E044D5"/>
    <w:rsid w:val="00E1425D"/>
    <w:rsid w:val="00E2238F"/>
    <w:rsid w:val="00E24BD7"/>
    <w:rsid w:val="00E2750D"/>
    <w:rsid w:val="00E315EC"/>
    <w:rsid w:val="00E51560"/>
    <w:rsid w:val="00E51F5A"/>
    <w:rsid w:val="00E573A4"/>
    <w:rsid w:val="00E63ADA"/>
    <w:rsid w:val="00E6685B"/>
    <w:rsid w:val="00E85A24"/>
    <w:rsid w:val="00E9044B"/>
    <w:rsid w:val="00E91CDD"/>
    <w:rsid w:val="00E938D1"/>
    <w:rsid w:val="00E94F5B"/>
    <w:rsid w:val="00EA01C4"/>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1E0"/>
    <w:rsid w:val="00F57431"/>
    <w:rsid w:val="00F579A8"/>
    <w:rsid w:val="00F70E06"/>
    <w:rsid w:val="00F72BF6"/>
    <w:rsid w:val="00F73D0A"/>
    <w:rsid w:val="00F75512"/>
    <w:rsid w:val="00F80C3D"/>
    <w:rsid w:val="00F82A65"/>
    <w:rsid w:val="00F831F3"/>
    <w:rsid w:val="00F84623"/>
    <w:rsid w:val="00F85DCE"/>
    <w:rsid w:val="00F908BD"/>
    <w:rsid w:val="00F91B73"/>
    <w:rsid w:val="00F9214A"/>
    <w:rsid w:val="00F92719"/>
    <w:rsid w:val="00FA14A6"/>
    <w:rsid w:val="00FB6810"/>
    <w:rsid w:val="00FB6F2C"/>
    <w:rsid w:val="00FB7F87"/>
    <w:rsid w:val="00FC01BA"/>
    <w:rsid w:val="00FD0061"/>
    <w:rsid w:val="00FD1183"/>
    <w:rsid w:val="00FD1911"/>
    <w:rsid w:val="00FD1CB6"/>
    <w:rsid w:val="00FD72A4"/>
    <w:rsid w:val="00FE13D7"/>
    <w:rsid w:val="00FF210E"/>
    <w:rsid w:val="00FF30A6"/>
    <w:rsid w:val="00FF3195"/>
    <w:rsid w:val="00FF335F"/>
    <w:rsid w:val="00FF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37</cp:revision>
  <dcterms:created xsi:type="dcterms:W3CDTF">2022-05-31T02:42:00Z</dcterms:created>
  <dcterms:modified xsi:type="dcterms:W3CDTF">2022-06-23T02:51:00Z</dcterms:modified>
</cp:coreProperties>
</file>