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4B3CEE" w:rsidP="00915A9A">
            <w:pPr>
              <w:spacing w:after="0" w:line="240" w:lineRule="auto"/>
              <w:jc w:val="center"/>
              <w:rPr>
                <w:rFonts w:ascii="Times New Roman" w:hAnsi="Times New Roman" w:cs="Times New Roman"/>
                <w:sz w:val="24"/>
                <w:szCs w:val="24"/>
              </w:rPr>
            </w:pPr>
            <w:r w:rsidRPr="004B3CEE">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4B3CEE" w:rsidP="00915A9A">
            <w:pPr>
              <w:spacing w:after="0" w:line="240" w:lineRule="auto"/>
              <w:jc w:val="center"/>
              <w:rPr>
                <w:rFonts w:ascii="Times New Roman" w:hAnsi="Times New Roman" w:cs="Times New Roman"/>
                <w:b/>
                <w:sz w:val="24"/>
                <w:szCs w:val="24"/>
              </w:rPr>
            </w:pPr>
            <w:r w:rsidRPr="004B3CEE">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4B3CEE"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6A73C7">
        <w:rPr>
          <w:rFonts w:ascii="Times New Roman" w:hAnsi="Times New Roman" w:cs="Times New Roman"/>
          <w:b/>
          <w:sz w:val="28"/>
          <w:szCs w:val="28"/>
        </w:rPr>
        <w:t>2</w:t>
      </w:r>
      <w:r w:rsidR="00310476">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310476">
        <w:rPr>
          <w:rFonts w:ascii="Times New Roman" w:hAnsi="Times New Roman" w:cs="Times New Roman"/>
          <w:b/>
          <w:sz w:val="28"/>
          <w:szCs w:val="28"/>
        </w:rPr>
        <w:t>6</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6A73C7">
        <w:rPr>
          <w:rFonts w:ascii="Times New Roman" w:hAnsi="Times New Roman" w:cs="Times New Roman"/>
          <w:b/>
          <w:sz w:val="28"/>
          <w:szCs w:val="28"/>
        </w:rPr>
        <w:t>3</w:t>
      </w:r>
      <w:r w:rsidR="00310476">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310476">
        <w:rPr>
          <w:rFonts w:ascii="Times New Roman" w:hAnsi="Times New Roman" w:cs="Times New Roman"/>
          <w:b/>
          <w:sz w:val="28"/>
          <w:szCs w:val="28"/>
        </w:rPr>
        <w:t>6</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551"/>
        <w:gridCol w:w="1559"/>
        <w:gridCol w:w="5386"/>
        <w:gridCol w:w="1418"/>
        <w:gridCol w:w="851"/>
      </w:tblGrid>
      <w:tr w:rsidR="000A111A" w:rsidRPr="0067235B" w:rsidTr="002A5A82">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551"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559"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F002F3" w:rsidRPr="00F002F3" w:rsidTr="002A5A82">
        <w:trPr>
          <w:tblHeader/>
        </w:trPr>
        <w:tc>
          <w:tcPr>
            <w:tcW w:w="882" w:type="dxa"/>
            <w:vAlign w:val="center"/>
          </w:tcPr>
          <w:p w:rsidR="00F002F3" w:rsidRPr="00F002F3" w:rsidRDefault="00F002F3">
            <w:pPr>
              <w:jc w:val="center"/>
              <w:rPr>
                <w:color w:val="000000"/>
                <w:sz w:val="26"/>
                <w:szCs w:val="26"/>
              </w:rPr>
            </w:pPr>
            <w:r w:rsidRPr="00F002F3">
              <w:rPr>
                <w:color w:val="000000"/>
                <w:sz w:val="26"/>
                <w:szCs w:val="26"/>
              </w:rPr>
              <w:t>1</w:t>
            </w:r>
          </w:p>
        </w:tc>
        <w:tc>
          <w:tcPr>
            <w:tcW w:w="2552" w:type="dxa"/>
            <w:vAlign w:val="center"/>
          </w:tcPr>
          <w:p w:rsidR="00F002F3" w:rsidRPr="00F002F3" w:rsidRDefault="00F002F3">
            <w:pPr>
              <w:rPr>
                <w:color w:val="000000"/>
                <w:sz w:val="26"/>
                <w:szCs w:val="26"/>
              </w:rPr>
            </w:pPr>
            <w:r w:rsidRPr="00F002F3">
              <w:rPr>
                <w:color w:val="000000"/>
                <w:sz w:val="26"/>
                <w:szCs w:val="26"/>
              </w:rPr>
              <w:t>Bộ Khoa học và Công nghệ</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546/QĐ-BKHCN</w:t>
            </w:r>
          </w:p>
        </w:tc>
        <w:tc>
          <w:tcPr>
            <w:tcW w:w="1559" w:type="dxa"/>
            <w:vAlign w:val="center"/>
          </w:tcPr>
          <w:p w:rsidR="00F002F3" w:rsidRPr="00F002F3" w:rsidRDefault="00F002F3">
            <w:pPr>
              <w:jc w:val="center"/>
              <w:rPr>
                <w:color w:val="000000"/>
                <w:sz w:val="26"/>
                <w:szCs w:val="26"/>
              </w:rPr>
            </w:pPr>
            <w:r w:rsidRPr="00F002F3">
              <w:rPr>
                <w:color w:val="000000"/>
                <w:sz w:val="26"/>
                <w:szCs w:val="26"/>
              </w:rPr>
              <w:t>12/04/2022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Quyết định công bố thủ tục hành chính sửa đổi, bổ sung trong lĩnh vực năng lượng nguyên tử, an toàn bức xạ và hạt nhân thuộc phạm vi chức năng quản lý của Bộ KH&amp;CN</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pPr>
              <w:jc w:val="center"/>
              <w:rPr>
                <w:color w:val="000000"/>
                <w:sz w:val="26"/>
                <w:szCs w:val="26"/>
              </w:rPr>
            </w:pPr>
            <w:r w:rsidRPr="00F002F3">
              <w:rPr>
                <w:color w:val="000000"/>
                <w:sz w:val="26"/>
                <w:szCs w:val="26"/>
              </w:rPr>
              <w:t>2</w:t>
            </w:r>
          </w:p>
        </w:tc>
        <w:tc>
          <w:tcPr>
            <w:tcW w:w="2552" w:type="dxa"/>
            <w:vAlign w:val="center"/>
          </w:tcPr>
          <w:p w:rsidR="00F002F3" w:rsidRPr="00F002F3" w:rsidRDefault="001C0355" w:rsidP="001C0355">
            <w:pPr>
              <w:rPr>
                <w:color w:val="000000"/>
                <w:sz w:val="26"/>
                <w:szCs w:val="26"/>
              </w:rPr>
            </w:pPr>
            <w:r>
              <w:rPr>
                <w:color w:val="000000"/>
                <w:sz w:val="26"/>
                <w:szCs w:val="26"/>
              </w:rPr>
              <w:t xml:space="preserve"> Bộ giáo dục và đào tạo</w:t>
            </w:r>
          </w:p>
        </w:tc>
        <w:tc>
          <w:tcPr>
            <w:tcW w:w="2551" w:type="dxa"/>
            <w:vAlign w:val="center"/>
          </w:tcPr>
          <w:p w:rsidR="00F002F3" w:rsidRPr="00F002F3" w:rsidRDefault="00F002F3" w:rsidP="002A5A82">
            <w:pPr>
              <w:jc w:val="both"/>
              <w:rPr>
                <w:color w:val="000000"/>
                <w:sz w:val="26"/>
                <w:szCs w:val="26"/>
              </w:rPr>
            </w:pPr>
            <w:r w:rsidRPr="00F002F3">
              <w:rPr>
                <w:color w:val="000000"/>
                <w:sz w:val="26"/>
                <w:szCs w:val="26"/>
              </w:rPr>
              <w:t>2642/BGDĐT-CNTT</w:t>
            </w:r>
          </w:p>
        </w:tc>
        <w:tc>
          <w:tcPr>
            <w:tcW w:w="1559" w:type="dxa"/>
            <w:vAlign w:val="center"/>
          </w:tcPr>
          <w:p w:rsidR="00F002F3" w:rsidRPr="00F002F3" w:rsidRDefault="00F002F3">
            <w:pPr>
              <w:jc w:val="center"/>
              <w:rPr>
                <w:color w:val="000000"/>
                <w:sz w:val="26"/>
                <w:szCs w:val="26"/>
              </w:rPr>
            </w:pPr>
            <w:r w:rsidRPr="00F002F3">
              <w:rPr>
                <w:color w:val="000000"/>
                <w:sz w:val="26"/>
                <w:szCs w:val="26"/>
              </w:rPr>
              <w:t>22/06/2022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Tích hợp, cung cấp dịch vụ công trực tuyến trên Cổng dịch vụ công quốc gia</w:t>
            </w:r>
          </w:p>
        </w:tc>
        <w:tc>
          <w:tcPr>
            <w:tcW w:w="1418" w:type="dxa"/>
            <w:vAlign w:val="center"/>
          </w:tcPr>
          <w:p w:rsidR="00F002F3" w:rsidRPr="00F002F3" w:rsidRDefault="00F002F3" w:rsidP="006A73C7">
            <w:pPr>
              <w:spacing w:beforeLines="40" w:afterLines="40" w:line="340" w:lineRule="exact"/>
              <w:jc w:val="both"/>
              <w:rPr>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pPr>
              <w:jc w:val="center"/>
              <w:rPr>
                <w:color w:val="000000"/>
                <w:sz w:val="26"/>
                <w:szCs w:val="26"/>
              </w:rPr>
            </w:pPr>
            <w:r w:rsidRPr="00F002F3">
              <w:rPr>
                <w:color w:val="000000"/>
                <w:sz w:val="26"/>
                <w:szCs w:val="26"/>
              </w:rPr>
              <w:t>3</w:t>
            </w:r>
          </w:p>
        </w:tc>
        <w:tc>
          <w:tcPr>
            <w:tcW w:w="2552" w:type="dxa"/>
            <w:vAlign w:val="center"/>
          </w:tcPr>
          <w:p w:rsidR="00F002F3" w:rsidRPr="00F002F3" w:rsidRDefault="00F002F3">
            <w:pPr>
              <w:rPr>
                <w:color w:val="000000"/>
                <w:sz w:val="26"/>
                <w:szCs w:val="26"/>
              </w:rPr>
            </w:pPr>
            <w:r w:rsidRPr="00F002F3">
              <w:rPr>
                <w:color w:val="000000"/>
                <w:sz w:val="26"/>
                <w:szCs w:val="26"/>
              </w:rPr>
              <w:t>Bộ Tư pháp</w:t>
            </w:r>
          </w:p>
        </w:tc>
        <w:tc>
          <w:tcPr>
            <w:tcW w:w="2551" w:type="dxa"/>
            <w:vAlign w:val="center"/>
          </w:tcPr>
          <w:p w:rsidR="00F002F3" w:rsidRPr="00F002F3" w:rsidRDefault="00F002F3" w:rsidP="002A5A82">
            <w:pPr>
              <w:jc w:val="both"/>
              <w:rPr>
                <w:color w:val="000000"/>
                <w:sz w:val="26"/>
                <w:szCs w:val="26"/>
              </w:rPr>
            </w:pPr>
            <w:r w:rsidRPr="00F002F3">
              <w:rPr>
                <w:color w:val="000000"/>
                <w:sz w:val="26"/>
                <w:szCs w:val="26"/>
              </w:rPr>
              <w:t>1722/BTP-TTLLTPQG</w:t>
            </w:r>
          </w:p>
        </w:tc>
        <w:tc>
          <w:tcPr>
            <w:tcW w:w="1559" w:type="dxa"/>
            <w:vAlign w:val="center"/>
          </w:tcPr>
          <w:p w:rsidR="00F002F3" w:rsidRPr="00F002F3" w:rsidRDefault="00F002F3">
            <w:pPr>
              <w:jc w:val="center"/>
              <w:rPr>
                <w:color w:val="000000"/>
                <w:sz w:val="26"/>
                <w:szCs w:val="26"/>
              </w:rPr>
            </w:pPr>
            <w:r w:rsidRPr="00F002F3">
              <w:rPr>
                <w:color w:val="000000"/>
                <w:sz w:val="26"/>
                <w:szCs w:val="26"/>
              </w:rPr>
              <w:t>31/05/2022</w:t>
            </w:r>
          </w:p>
        </w:tc>
        <w:tc>
          <w:tcPr>
            <w:tcW w:w="5386" w:type="dxa"/>
            <w:vAlign w:val="center"/>
          </w:tcPr>
          <w:p w:rsidR="00F002F3" w:rsidRPr="00F002F3" w:rsidRDefault="00EC1424" w:rsidP="00F002F3">
            <w:pPr>
              <w:jc w:val="both"/>
              <w:rPr>
                <w:color w:val="000000"/>
                <w:sz w:val="26"/>
                <w:szCs w:val="26"/>
              </w:rPr>
            </w:pPr>
            <w:r>
              <w:rPr>
                <w:color w:val="000000"/>
                <w:sz w:val="26"/>
                <w:szCs w:val="26"/>
              </w:rPr>
              <w:t>Về việc</w:t>
            </w:r>
            <w:r w:rsidR="00F002F3" w:rsidRPr="00F002F3">
              <w:rPr>
                <w:color w:val="000000"/>
                <w:sz w:val="26"/>
                <w:szCs w:val="26"/>
              </w:rPr>
              <w:t xml:space="preserve"> hướng dẫn tái trúc quy trình thực hiện thủ tục cấp Phiếu lý lịch tư pháp trực tuyến</w:t>
            </w:r>
          </w:p>
        </w:tc>
        <w:tc>
          <w:tcPr>
            <w:tcW w:w="1418" w:type="dxa"/>
            <w:vAlign w:val="center"/>
          </w:tcPr>
          <w:p w:rsidR="00F002F3" w:rsidRPr="00F002F3" w:rsidRDefault="00F002F3" w:rsidP="006A73C7">
            <w:pPr>
              <w:spacing w:beforeLines="40" w:afterLines="40" w:line="340" w:lineRule="exact"/>
              <w:jc w:val="both"/>
              <w:rPr>
                <w:b/>
                <w:bCs/>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4</w:t>
            </w:r>
          </w:p>
        </w:tc>
        <w:tc>
          <w:tcPr>
            <w:tcW w:w="2552" w:type="dxa"/>
            <w:vAlign w:val="center"/>
          </w:tcPr>
          <w:p w:rsidR="00F002F3" w:rsidRPr="00F002F3" w:rsidRDefault="00F002F3">
            <w:pPr>
              <w:rPr>
                <w:color w:val="000000"/>
                <w:sz w:val="26"/>
                <w:szCs w:val="26"/>
              </w:rPr>
            </w:pPr>
            <w:r w:rsidRPr="00F002F3">
              <w:rPr>
                <w:color w:val="000000"/>
                <w:sz w:val="26"/>
                <w:szCs w:val="26"/>
              </w:rPr>
              <w:t>Bộ Tư pháp</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1401/QĐ-BTP</w:t>
            </w:r>
          </w:p>
        </w:tc>
        <w:tc>
          <w:tcPr>
            <w:tcW w:w="1559" w:type="dxa"/>
            <w:vAlign w:val="center"/>
          </w:tcPr>
          <w:p w:rsidR="00F002F3" w:rsidRPr="00F002F3" w:rsidRDefault="00F002F3">
            <w:pPr>
              <w:jc w:val="center"/>
              <w:rPr>
                <w:color w:val="000000"/>
                <w:sz w:val="26"/>
                <w:szCs w:val="26"/>
              </w:rPr>
            </w:pPr>
            <w:r w:rsidRPr="00F002F3">
              <w:rPr>
                <w:color w:val="000000"/>
                <w:sz w:val="26"/>
                <w:szCs w:val="26"/>
              </w:rPr>
              <w:t>21/06/2022</w:t>
            </w:r>
          </w:p>
        </w:tc>
        <w:tc>
          <w:tcPr>
            <w:tcW w:w="5386" w:type="dxa"/>
            <w:vAlign w:val="center"/>
          </w:tcPr>
          <w:p w:rsidR="00F002F3" w:rsidRPr="00F002F3" w:rsidRDefault="00EC1424" w:rsidP="00F002F3">
            <w:pPr>
              <w:jc w:val="both"/>
              <w:rPr>
                <w:color w:val="000000"/>
                <w:sz w:val="26"/>
                <w:szCs w:val="26"/>
              </w:rPr>
            </w:pPr>
            <w:r>
              <w:rPr>
                <w:color w:val="000000"/>
                <w:sz w:val="26"/>
                <w:szCs w:val="26"/>
              </w:rPr>
              <w:t>Về việc</w:t>
            </w:r>
            <w:r w:rsidR="00F002F3" w:rsidRPr="00F002F3">
              <w:rPr>
                <w:color w:val="000000"/>
                <w:sz w:val="26"/>
                <w:szCs w:val="26"/>
              </w:rPr>
              <w:t xml:space="preserve"> công bố thủ tục hành chính được sửa đổi, bổ sung trong lĩnh vực luật sư thuộc phạm vi chức năng quản lý của Bộ Tư pháp</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5</w:t>
            </w:r>
          </w:p>
        </w:tc>
        <w:tc>
          <w:tcPr>
            <w:tcW w:w="2552" w:type="dxa"/>
            <w:vAlign w:val="center"/>
          </w:tcPr>
          <w:p w:rsidR="00F002F3" w:rsidRPr="00F002F3" w:rsidRDefault="00F002F3">
            <w:pPr>
              <w:rPr>
                <w:color w:val="000000"/>
                <w:sz w:val="26"/>
                <w:szCs w:val="26"/>
              </w:rPr>
            </w:pPr>
            <w:r w:rsidRPr="00F002F3">
              <w:rPr>
                <w:color w:val="000000"/>
                <w:sz w:val="26"/>
                <w:szCs w:val="26"/>
              </w:rPr>
              <w:t>Văn phòng Chính phủ</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178/TB-VPCP</w:t>
            </w:r>
          </w:p>
        </w:tc>
        <w:tc>
          <w:tcPr>
            <w:tcW w:w="1559" w:type="dxa"/>
            <w:vAlign w:val="center"/>
          </w:tcPr>
          <w:p w:rsidR="00F002F3" w:rsidRPr="00F002F3" w:rsidRDefault="00F002F3">
            <w:pPr>
              <w:jc w:val="center"/>
              <w:rPr>
                <w:color w:val="000000"/>
                <w:sz w:val="26"/>
                <w:szCs w:val="26"/>
              </w:rPr>
            </w:pPr>
            <w:r w:rsidRPr="00F002F3">
              <w:rPr>
                <w:color w:val="000000"/>
                <w:sz w:val="26"/>
                <w:szCs w:val="26"/>
              </w:rPr>
              <w:t>20/06/2022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Thông báo kết luận cuộc họp Tổ công tác rà soát, hoàn thiện phân bổ nguồn vốn của Chương trình phục hồi và phát triển kinh tế - xã hội trong lĩnh vực y tế</w:t>
            </w:r>
          </w:p>
        </w:tc>
        <w:tc>
          <w:tcPr>
            <w:tcW w:w="1418" w:type="dxa"/>
            <w:vAlign w:val="center"/>
          </w:tcPr>
          <w:p w:rsidR="00F002F3" w:rsidRPr="00F002F3" w:rsidRDefault="00F002F3" w:rsidP="006F65B8">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6</w:t>
            </w:r>
          </w:p>
        </w:tc>
        <w:tc>
          <w:tcPr>
            <w:tcW w:w="2552" w:type="dxa"/>
            <w:vAlign w:val="center"/>
          </w:tcPr>
          <w:p w:rsidR="00F002F3" w:rsidRPr="00F002F3" w:rsidRDefault="00F002F3">
            <w:pPr>
              <w:rPr>
                <w:color w:val="000000"/>
                <w:sz w:val="26"/>
                <w:szCs w:val="26"/>
              </w:rPr>
            </w:pPr>
            <w:r w:rsidRPr="00F002F3">
              <w:rPr>
                <w:color w:val="000000"/>
                <w:sz w:val="26"/>
                <w:szCs w:val="26"/>
              </w:rPr>
              <w:t>Văn phòng Chính phủ</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187/TB-VPCP</w:t>
            </w:r>
          </w:p>
        </w:tc>
        <w:tc>
          <w:tcPr>
            <w:tcW w:w="1559" w:type="dxa"/>
            <w:vAlign w:val="center"/>
          </w:tcPr>
          <w:p w:rsidR="00F002F3" w:rsidRPr="00F002F3" w:rsidRDefault="00F002F3">
            <w:pPr>
              <w:jc w:val="center"/>
              <w:rPr>
                <w:color w:val="000000"/>
                <w:sz w:val="26"/>
                <w:szCs w:val="26"/>
              </w:rPr>
            </w:pPr>
            <w:r w:rsidRPr="00F002F3">
              <w:rPr>
                <w:color w:val="000000"/>
                <w:sz w:val="26"/>
                <w:szCs w:val="26"/>
              </w:rPr>
              <w:t>27/06/2022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Thông báo kết luận cuộc họp Tổ công tác rà soát, hoàn thiện phân bổ nguồn vốn của Chương trình phục hồi và phát triển kinh tế - xã hội trong lĩnh vực y tế</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lastRenderedPageBreak/>
              <w:t>7</w:t>
            </w:r>
          </w:p>
        </w:tc>
        <w:tc>
          <w:tcPr>
            <w:tcW w:w="2552" w:type="dxa"/>
            <w:vAlign w:val="center"/>
          </w:tcPr>
          <w:p w:rsidR="00F002F3" w:rsidRPr="00F002F3" w:rsidRDefault="00F002F3">
            <w:pPr>
              <w:rPr>
                <w:color w:val="000000"/>
                <w:sz w:val="26"/>
                <w:szCs w:val="26"/>
              </w:rPr>
            </w:pPr>
            <w:r w:rsidRPr="00F002F3">
              <w:rPr>
                <w:color w:val="000000"/>
                <w:sz w:val="26"/>
                <w:szCs w:val="26"/>
              </w:rPr>
              <w:t>Bộ y tế</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3388/BYT-KHTC</w:t>
            </w:r>
          </w:p>
        </w:tc>
        <w:tc>
          <w:tcPr>
            <w:tcW w:w="1559" w:type="dxa"/>
            <w:vAlign w:val="center"/>
          </w:tcPr>
          <w:p w:rsidR="00F002F3" w:rsidRPr="00F002F3" w:rsidRDefault="00F002F3">
            <w:pPr>
              <w:jc w:val="center"/>
              <w:rPr>
                <w:color w:val="000000"/>
                <w:sz w:val="26"/>
                <w:szCs w:val="26"/>
              </w:rPr>
            </w:pPr>
            <w:r w:rsidRPr="00F002F3">
              <w:rPr>
                <w:color w:val="000000"/>
                <w:sz w:val="26"/>
                <w:szCs w:val="26"/>
              </w:rPr>
              <w:t>28/06/2022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Rà soát lại danh mục các nhiệm vụ, dự án thuộc Chương trình phục hồi và phát triển kinh tế - xã hội lĩnh vực y tế</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8</w:t>
            </w:r>
          </w:p>
        </w:tc>
        <w:tc>
          <w:tcPr>
            <w:tcW w:w="2552" w:type="dxa"/>
            <w:vAlign w:val="center"/>
          </w:tcPr>
          <w:p w:rsidR="00F002F3" w:rsidRPr="00F002F3" w:rsidRDefault="00F002F3">
            <w:pPr>
              <w:rPr>
                <w:color w:val="000000"/>
                <w:sz w:val="26"/>
                <w:szCs w:val="26"/>
              </w:rPr>
            </w:pPr>
            <w:r w:rsidRPr="00F002F3">
              <w:rPr>
                <w:color w:val="000000"/>
                <w:sz w:val="26"/>
                <w:szCs w:val="26"/>
              </w:rPr>
              <w:t>Thanh tra Chính phủ</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968/CV-TTCP</w:t>
            </w:r>
          </w:p>
        </w:tc>
        <w:tc>
          <w:tcPr>
            <w:tcW w:w="1559" w:type="dxa"/>
            <w:vAlign w:val="center"/>
          </w:tcPr>
          <w:p w:rsidR="00F002F3" w:rsidRPr="00F002F3" w:rsidRDefault="00F002F3">
            <w:pPr>
              <w:jc w:val="center"/>
              <w:rPr>
                <w:color w:val="000000"/>
                <w:sz w:val="26"/>
                <w:szCs w:val="26"/>
              </w:rPr>
            </w:pPr>
            <w:r w:rsidRPr="00F002F3">
              <w:rPr>
                <w:color w:val="000000"/>
                <w:sz w:val="26"/>
                <w:szCs w:val="26"/>
              </w:rPr>
              <w:t>28/06/2022</w:t>
            </w:r>
          </w:p>
        </w:tc>
        <w:tc>
          <w:tcPr>
            <w:tcW w:w="5386" w:type="dxa"/>
            <w:vAlign w:val="center"/>
          </w:tcPr>
          <w:p w:rsidR="00F002F3" w:rsidRPr="00F002F3" w:rsidRDefault="00B068D9" w:rsidP="00F002F3">
            <w:pPr>
              <w:jc w:val="both"/>
              <w:rPr>
                <w:color w:val="000000"/>
                <w:sz w:val="26"/>
                <w:szCs w:val="26"/>
              </w:rPr>
            </w:pPr>
            <w:r>
              <w:rPr>
                <w:color w:val="000000"/>
                <w:sz w:val="26"/>
                <w:szCs w:val="26"/>
              </w:rPr>
              <w:t>Về việc</w:t>
            </w:r>
            <w:r w:rsidR="00F002F3" w:rsidRPr="00F002F3">
              <w:rPr>
                <w:color w:val="000000"/>
                <w:sz w:val="26"/>
                <w:szCs w:val="26"/>
              </w:rPr>
              <w:t xml:space="preserve"> Kiểm tra, đôn đốc các vụ việc khiếu nại, tố cáo đông người, phức tạp kéo dài theo QĐ số 1849/QĐ-TTg , Kế hoạch số 363/KH-TTCP và KH số 1910/KH-TTCP</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9</w:t>
            </w:r>
          </w:p>
        </w:tc>
        <w:tc>
          <w:tcPr>
            <w:tcW w:w="2552" w:type="dxa"/>
            <w:vAlign w:val="center"/>
          </w:tcPr>
          <w:p w:rsidR="00F002F3" w:rsidRPr="00F002F3" w:rsidRDefault="00F002F3">
            <w:pPr>
              <w:rPr>
                <w:color w:val="000000"/>
                <w:sz w:val="26"/>
                <w:szCs w:val="26"/>
              </w:rPr>
            </w:pPr>
            <w:r w:rsidRPr="00F002F3">
              <w:rPr>
                <w:color w:val="000000"/>
                <w:sz w:val="26"/>
                <w:szCs w:val="26"/>
              </w:rPr>
              <w:t>Chính phủ</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41/2022/NĐ-CP</w:t>
            </w:r>
          </w:p>
        </w:tc>
        <w:tc>
          <w:tcPr>
            <w:tcW w:w="1559" w:type="dxa"/>
            <w:vAlign w:val="center"/>
          </w:tcPr>
          <w:p w:rsidR="00F002F3" w:rsidRPr="00F002F3" w:rsidRDefault="00F002F3">
            <w:pPr>
              <w:jc w:val="center"/>
              <w:rPr>
                <w:color w:val="000000"/>
                <w:sz w:val="26"/>
                <w:szCs w:val="26"/>
              </w:rPr>
            </w:pPr>
            <w:r w:rsidRPr="00F002F3">
              <w:rPr>
                <w:color w:val="000000"/>
                <w:sz w:val="26"/>
                <w:szCs w:val="26"/>
              </w:rPr>
              <w:t>20/06/2022</w:t>
            </w:r>
          </w:p>
        </w:tc>
        <w:tc>
          <w:tcPr>
            <w:tcW w:w="5386" w:type="dxa"/>
            <w:vAlign w:val="center"/>
          </w:tcPr>
          <w:p w:rsidR="00F002F3" w:rsidRPr="00F002F3" w:rsidRDefault="00A113E5" w:rsidP="00F002F3">
            <w:pPr>
              <w:jc w:val="both"/>
              <w:rPr>
                <w:color w:val="000000"/>
                <w:sz w:val="26"/>
                <w:szCs w:val="26"/>
              </w:rPr>
            </w:pPr>
            <w:r w:rsidRPr="00A113E5">
              <w:rPr>
                <w:color w:val="000000"/>
                <w:sz w:val="26"/>
                <w:szCs w:val="26"/>
              </w:rPr>
              <w:t>Nghị định Sửa đổi bổ sung một số điều Nghị định số 123/2020/NĐ-CP ngày 19 tháng 10 năm 2020 của Chính phủ quy định về hóa đơn, chứng từ và nghị định số 15/2022/NĐ-CP ngày 28 tháng 01 năm 2022 của Chính</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10</w:t>
            </w:r>
          </w:p>
        </w:tc>
        <w:tc>
          <w:tcPr>
            <w:tcW w:w="2552" w:type="dxa"/>
            <w:vAlign w:val="center"/>
          </w:tcPr>
          <w:p w:rsidR="00F002F3" w:rsidRPr="00F002F3" w:rsidRDefault="00F002F3">
            <w:pPr>
              <w:rPr>
                <w:color w:val="000000"/>
                <w:sz w:val="26"/>
                <w:szCs w:val="26"/>
              </w:rPr>
            </w:pPr>
            <w:r w:rsidRPr="00F002F3">
              <w:rPr>
                <w:color w:val="000000"/>
                <w:sz w:val="26"/>
                <w:szCs w:val="26"/>
              </w:rPr>
              <w:t>Văn phòng Chính phủ</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179/TB-VPCP</w:t>
            </w:r>
          </w:p>
        </w:tc>
        <w:tc>
          <w:tcPr>
            <w:tcW w:w="1559" w:type="dxa"/>
            <w:vAlign w:val="center"/>
          </w:tcPr>
          <w:p w:rsidR="00F002F3" w:rsidRPr="00F002F3" w:rsidRDefault="00F002F3">
            <w:pPr>
              <w:jc w:val="center"/>
              <w:rPr>
                <w:color w:val="000000"/>
                <w:sz w:val="26"/>
                <w:szCs w:val="26"/>
              </w:rPr>
            </w:pPr>
            <w:r w:rsidRPr="00F002F3">
              <w:rPr>
                <w:color w:val="000000"/>
                <w:sz w:val="26"/>
                <w:szCs w:val="26"/>
              </w:rPr>
              <w:t>22/06/2022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Thông báo Kết luận của Phó Thủ tướng Chính phủ Lê Minh Khái - Trưởng Ban Chỉ đạo điều hành giá tại cuộc họp ngày 13 tháng 6 năm 2022 về điều hành giá một số nhóm mặt hàng</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11</w:t>
            </w:r>
          </w:p>
        </w:tc>
        <w:tc>
          <w:tcPr>
            <w:tcW w:w="2552" w:type="dxa"/>
            <w:vAlign w:val="center"/>
          </w:tcPr>
          <w:p w:rsidR="00F002F3" w:rsidRPr="00F002F3" w:rsidRDefault="00F002F3">
            <w:pPr>
              <w:rPr>
                <w:color w:val="000000"/>
                <w:sz w:val="26"/>
                <w:szCs w:val="26"/>
              </w:rPr>
            </w:pPr>
            <w:r w:rsidRPr="00F002F3">
              <w:rPr>
                <w:color w:val="000000"/>
                <w:sz w:val="26"/>
                <w:szCs w:val="26"/>
              </w:rPr>
              <w:t>Bộ Tài Chính</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37</w:t>
            </w:r>
            <w:r w:rsidR="004D01FF">
              <w:rPr>
                <w:color w:val="000000"/>
                <w:sz w:val="26"/>
                <w:szCs w:val="26"/>
              </w:rPr>
              <w:t>/2022</w:t>
            </w:r>
            <w:r w:rsidRPr="00F002F3">
              <w:rPr>
                <w:color w:val="000000"/>
                <w:sz w:val="26"/>
                <w:szCs w:val="26"/>
              </w:rPr>
              <w:t>/TT-BTC</w:t>
            </w:r>
          </w:p>
        </w:tc>
        <w:tc>
          <w:tcPr>
            <w:tcW w:w="1559" w:type="dxa"/>
            <w:vAlign w:val="center"/>
          </w:tcPr>
          <w:p w:rsidR="00F002F3" w:rsidRPr="00F002F3" w:rsidRDefault="00F002F3">
            <w:pPr>
              <w:jc w:val="center"/>
              <w:rPr>
                <w:color w:val="000000"/>
                <w:sz w:val="26"/>
                <w:szCs w:val="26"/>
              </w:rPr>
            </w:pPr>
            <w:r w:rsidRPr="00F002F3">
              <w:rPr>
                <w:color w:val="000000"/>
                <w:sz w:val="26"/>
                <w:szCs w:val="26"/>
              </w:rPr>
              <w:t>22/06/2022</w:t>
            </w:r>
          </w:p>
        </w:tc>
        <w:tc>
          <w:tcPr>
            <w:tcW w:w="5386" w:type="dxa"/>
            <w:vAlign w:val="center"/>
          </w:tcPr>
          <w:p w:rsidR="003D0037" w:rsidRPr="00F002F3" w:rsidRDefault="003D0037" w:rsidP="003D0037">
            <w:pPr>
              <w:jc w:val="both"/>
              <w:rPr>
                <w:color w:val="000000"/>
                <w:sz w:val="26"/>
                <w:szCs w:val="26"/>
              </w:rPr>
            </w:pPr>
            <w:r w:rsidRPr="003D0037">
              <w:rPr>
                <w:color w:val="000000"/>
                <w:sz w:val="26"/>
                <w:szCs w:val="26"/>
              </w:rPr>
              <w:t>Thông tư sửa đổi, bổ sung khoản 9 Điều 3 và Mẫu số 01 kèm theo Thông tư số 109/2016/TT-BTC ngày 30 tháng 6 năm 2016 của Bộ Tài chính quy định lập dự toán, quản lý, sử dụng và quyết toán kinh phí thực hiện các</w:t>
            </w:r>
          </w:p>
        </w:tc>
        <w:tc>
          <w:tcPr>
            <w:tcW w:w="1418" w:type="dxa"/>
            <w:vAlign w:val="center"/>
          </w:tcPr>
          <w:p w:rsidR="00F002F3" w:rsidRPr="00F002F3" w:rsidRDefault="00A474F1" w:rsidP="0032209E">
            <w:pPr>
              <w:jc w:val="both"/>
              <w:rPr>
                <w:color w:val="000000"/>
                <w:sz w:val="26"/>
                <w:szCs w:val="26"/>
              </w:rPr>
            </w:pPr>
            <w:r>
              <w:rPr>
                <w:color w:val="000000"/>
                <w:sz w:val="26"/>
                <w:szCs w:val="26"/>
              </w:rPr>
              <w:t>08/8/2022</w:t>
            </w: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12</w:t>
            </w:r>
          </w:p>
        </w:tc>
        <w:tc>
          <w:tcPr>
            <w:tcW w:w="2552" w:type="dxa"/>
            <w:vAlign w:val="center"/>
          </w:tcPr>
          <w:p w:rsidR="00F002F3" w:rsidRPr="00F002F3" w:rsidRDefault="00F002F3">
            <w:pPr>
              <w:rPr>
                <w:color w:val="000000"/>
                <w:sz w:val="26"/>
                <w:szCs w:val="26"/>
              </w:rPr>
            </w:pPr>
            <w:r w:rsidRPr="00F002F3">
              <w:rPr>
                <w:color w:val="000000"/>
                <w:sz w:val="26"/>
                <w:szCs w:val="26"/>
              </w:rPr>
              <w:t>Bộ Tài Chính</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5899/BTC-QLCS</w:t>
            </w:r>
          </w:p>
        </w:tc>
        <w:tc>
          <w:tcPr>
            <w:tcW w:w="1559" w:type="dxa"/>
            <w:vAlign w:val="center"/>
          </w:tcPr>
          <w:p w:rsidR="00F002F3" w:rsidRPr="00F002F3" w:rsidRDefault="00F002F3">
            <w:pPr>
              <w:jc w:val="center"/>
              <w:rPr>
                <w:color w:val="000000"/>
                <w:sz w:val="26"/>
                <w:szCs w:val="26"/>
              </w:rPr>
            </w:pPr>
            <w:r w:rsidRPr="00F002F3">
              <w:rPr>
                <w:color w:val="000000"/>
                <w:sz w:val="26"/>
                <w:szCs w:val="26"/>
              </w:rPr>
              <w:t>22/06/2022</w:t>
            </w:r>
          </w:p>
        </w:tc>
        <w:tc>
          <w:tcPr>
            <w:tcW w:w="5386" w:type="dxa"/>
            <w:vAlign w:val="center"/>
          </w:tcPr>
          <w:p w:rsidR="00F002F3" w:rsidRPr="00F002F3" w:rsidRDefault="007B782A" w:rsidP="00F002F3">
            <w:pPr>
              <w:jc w:val="both"/>
              <w:rPr>
                <w:color w:val="000000"/>
                <w:sz w:val="26"/>
                <w:szCs w:val="26"/>
              </w:rPr>
            </w:pPr>
            <w:r>
              <w:rPr>
                <w:color w:val="000000"/>
                <w:sz w:val="26"/>
                <w:szCs w:val="26"/>
              </w:rPr>
              <w:t>Về việc</w:t>
            </w:r>
            <w:r w:rsidR="00F002F3" w:rsidRPr="00F002F3">
              <w:rPr>
                <w:color w:val="000000"/>
                <w:sz w:val="26"/>
                <w:szCs w:val="26"/>
              </w:rPr>
              <w:t xml:space="preserve"> thực hiện sắp xếp lại, xử lý cơ sở nhà, đất của các doanh nghiệp nhà nước theo chỉ đạo của Thủ tướng Chính phủ tại Quyết định số 360/QĐ-TTg ngày 17/3/2022, Công điện hỏa tốc số 478/CĐ-TTg ngày 27/5/2022</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F002F3" w:rsidRPr="00F002F3" w:rsidTr="002A5A82">
        <w:trPr>
          <w:tblHeader/>
        </w:trPr>
        <w:tc>
          <w:tcPr>
            <w:tcW w:w="882" w:type="dxa"/>
            <w:vAlign w:val="center"/>
          </w:tcPr>
          <w:p w:rsidR="00F002F3" w:rsidRPr="00F002F3" w:rsidRDefault="00F002F3" w:rsidP="00EE7670">
            <w:pPr>
              <w:jc w:val="center"/>
              <w:rPr>
                <w:color w:val="000000"/>
                <w:sz w:val="26"/>
                <w:szCs w:val="26"/>
              </w:rPr>
            </w:pPr>
            <w:r w:rsidRPr="00F002F3">
              <w:rPr>
                <w:color w:val="000000"/>
                <w:sz w:val="26"/>
                <w:szCs w:val="26"/>
              </w:rPr>
              <w:t>13</w:t>
            </w:r>
          </w:p>
        </w:tc>
        <w:tc>
          <w:tcPr>
            <w:tcW w:w="2552" w:type="dxa"/>
            <w:vAlign w:val="center"/>
          </w:tcPr>
          <w:p w:rsidR="00F002F3" w:rsidRPr="00F002F3" w:rsidRDefault="00F002F3">
            <w:pPr>
              <w:rPr>
                <w:color w:val="000000"/>
                <w:sz w:val="26"/>
                <w:szCs w:val="26"/>
              </w:rPr>
            </w:pPr>
            <w:r w:rsidRPr="00F002F3">
              <w:rPr>
                <w:color w:val="000000"/>
                <w:sz w:val="26"/>
                <w:szCs w:val="26"/>
              </w:rPr>
              <w:t>Bộ Tài Chính</w:t>
            </w:r>
          </w:p>
        </w:tc>
        <w:tc>
          <w:tcPr>
            <w:tcW w:w="2551" w:type="dxa"/>
            <w:vAlign w:val="center"/>
          </w:tcPr>
          <w:p w:rsidR="00F002F3" w:rsidRPr="00F002F3" w:rsidRDefault="00F002F3" w:rsidP="00F002F3">
            <w:pPr>
              <w:jc w:val="center"/>
              <w:rPr>
                <w:color w:val="000000"/>
                <w:sz w:val="26"/>
                <w:szCs w:val="26"/>
              </w:rPr>
            </w:pPr>
            <w:r w:rsidRPr="00F002F3">
              <w:rPr>
                <w:color w:val="000000"/>
                <w:sz w:val="26"/>
                <w:szCs w:val="26"/>
              </w:rPr>
              <w:t>1224/QĐ-BTC</w:t>
            </w:r>
          </w:p>
        </w:tc>
        <w:tc>
          <w:tcPr>
            <w:tcW w:w="1559" w:type="dxa"/>
            <w:vAlign w:val="center"/>
          </w:tcPr>
          <w:p w:rsidR="00F002F3" w:rsidRPr="00F002F3" w:rsidRDefault="00F002F3">
            <w:pPr>
              <w:jc w:val="center"/>
              <w:rPr>
                <w:color w:val="000000"/>
                <w:sz w:val="26"/>
                <w:szCs w:val="26"/>
              </w:rPr>
            </w:pPr>
            <w:r w:rsidRPr="00F002F3">
              <w:rPr>
                <w:color w:val="000000"/>
                <w:sz w:val="26"/>
                <w:szCs w:val="26"/>
              </w:rPr>
              <w:t>22/06/2022</w:t>
            </w:r>
          </w:p>
        </w:tc>
        <w:tc>
          <w:tcPr>
            <w:tcW w:w="5386" w:type="dxa"/>
            <w:vAlign w:val="center"/>
          </w:tcPr>
          <w:p w:rsidR="00F002F3" w:rsidRPr="00F002F3" w:rsidRDefault="00F002F3" w:rsidP="00F002F3">
            <w:pPr>
              <w:jc w:val="both"/>
              <w:rPr>
                <w:color w:val="000000"/>
                <w:sz w:val="26"/>
                <w:szCs w:val="26"/>
              </w:rPr>
            </w:pPr>
            <w:r w:rsidRPr="00F002F3">
              <w:rPr>
                <w:color w:val="000000"/>
                <w:sz w:val="26"/>
                <w:szCs w:val="26"/>
              </w:rPr>
              <w:t>Công bố danh mục báo cáo định kỳ trong lĩnh vực quản lý nợ và tài chính đối ngoại thuộc phạm vi quản lý của Bộ Tài chính</w:t>
            </w:r>
          </w:p>
        </w:tc>
        <w:tc>
          <w:tcPr>
            <w:tcW w:w="1418" w:type="dxa"/>
            <w:vAlign w:val="center"/>
          </w:tcPr>
          <w:p w:rsidR="00F002F3" w:rsidRPr="00F002F3" w:rsidRDefault="00F002F3" w:rsidP="0032209E">
            <w:pPr>
              <w:jc w:val="both"/>
              <w:rPr>
                <w:color w:val="000000"/>
                <w:sz w:val="26"/>
                <w:szCs w:val="26"/>
              </w:rPr>
            </w:pPr>
          </w:p>
        </w:tc>
        <w:tc>
          <w:tcPr>
            <w:tcW w:w="851" w:type="dxa"/>
            <w:vAlign w:val="center"/>
          </w:tcPr>
          <w:p w:rsidR="00F002F3" w:rsidRPr="00F002F3" w:rsidRDefault="00F002F3"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EE7670">
            <w:pPr>
              <w:jc w:val="center"/>
              <w:rPr>
                <w:color w:val="000000"/>
                <w:sz w:val="26"/>
                <w:szCs w:val="26"/>
              </w:rPr>
            </w:pPr>
            <w:r w:rsidRPr="00F002F3">
              <w:rPr>
                <w:color w:val="000000"/>
                <w:sz w:val="26"/>
                <w:szCs w:val="26"/>
              </w:rPr>
              <w:t>14</w:t>
            </w:r>
          </w:p>
        </w:tc>
        <w:tc>
          <w:tcPr>
            <w:tcW w:w="2552" w:type="dxa"/>
            <w:vAlign w:val="center"/>
          </w:tcPr>
          <w:p w:rsidR="003C1880" w:rsidRPr="00F002F3" w:rsidRDefault="003C1880">
            <w:pPr>
              <w:rPr>
                <w:color w:val="000000"/>
                <w:sz w:val="26"/>
                <w:szCs w:val="26"/>
              </w:rPr>
            </w:pPr>
            <w:r w:rsidRPr="00F002F3">
              <w:rPr>
                <w:color w:val="000000"/>
                <w:sz w:val="26"/>
                <w:szCs w:val="26"/>
              </w:rPr>
              <w:t>Bộ Tài Chính</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38</w:t>
            </w:r>
            <w:r>
              <w:rPr>
                <w:color w:val="000000"/>
                <w:sz w:val="26"/>
                <w:szCs w:val="26"/>
              </w:rPr>
              <w:t>/2022</w:t>
            </w:r>
            <w:r w:rsidRPr="00F002F3">
              <w:rPr>
                <w:color w:val="000000"/>
                <w:sz w:val="26"/>
                <w:szCs w:val="26"/>
              </w:rPr>
              <w:t>/TT-BTC</w:t>
            </w:r>
          </w:p>
        </w:tc>
        <w:tc>
          <w:tcPr>
            <w:tcW w:w="1559" w:type="dxa"/>
            <w:vAlign w:val="center"/>
          </w:tcPr>
          <w:p w:rsidR="003C1880" w:rsidRPr="00F002F3" w:rsidRDefault="003C1880">
            <w:pPr>
              <w:jc w:val="center"/>
              <w:rPr>
                <w:color w:val="000000"/>
                <w:sz w:val="26"/>
                <w:szCs w:val="26"/>
              </w:rPr>
            </w:pPr>
            <w:r w:rsidRPr="00F002F3">
              <w:rPr>
                <w:color w:val="000000"/>
                <w:sz w:val="26"/>
                <w:szCs w:val="26"/>
              </w:rPr>
              <w:t>24/06/2022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tư quy định mức thu, chế độ thu, nộp lệ phí cấp giấy phép hoạt động xây dựng, lệ phí cấp chứng chỉ hành nghề kiến trúc sư</w:t>
            </w:r>
          </w:p>
        </w:tc>
        <w:tc>
          <w:tcPr>
            <w:tcW w:w="1418" w:type="dxa"/>
            <w:vAlign w:val="center"/>
          </w:tcPr>
          <w:p w:rsidR="003C1880" w:rsidRPr="00F002F3" w:rsidRDefault="003C1880" w:rsidP="00174CBA">
            <w:pPr>
              <w:jc w:val="both"/>
              <w:rPr>
                <w:color w:val="000000"/>
                <w:sz w:val="26"/>
                <w:szCs w:val="26"/>
              </w:rPr>
            </w:pPr>
            <w:r>
              <w:rPr>
                <w:color w:val="000000"/>
                <w:sz w:val="26"/>
                <w:szCs w:val="26"/>
              </w:rPr>
              <w:t>08/8/2022</w:t>
            </w: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EE7670">
            <w:pPr>
              <w:jc w:val="center"/>
              <w:rPr>
                <w:color w:val="000000"/>
                <w:sz w:val="26"/>
                <w:szCs w:val="26"/>
              </w:rPr>
            </w:pPr>
            <w:r w:rsidRPr="00F002F3">
              <w:rPr>
                <w:color w:val="000000"/>
                <w:sz w:val="26"/>
                <w:szCs w:val="26"/>
              </w:rPr>
              <w:t>15</w:t>
            </w:r>
          </w:p>
        </w:tc>
        <w:tc>
          <w:tcPr>
            <w:tcW w:w="2552" w:type="dxa"/>
            <w:vAlign w:val="center"/>
          </w:tcPr>
          <w:p w:rsidR="003C1880" w:rsidRPr="00F002F3" w:rsidRDefault="003C1880">
            <w:pPr>
              <w:rPr>
                <w:color w:val="000000"/>
                <w:sz w:val="26"/>
                <w:szCs w:val="26"/>
              </w:rPr>
            </w:pPr>
            <w:r w:rsidRPr="00F002F3">
              <w:rPr>
                <w:color w:val="000000"/>
                <w:sz w:val="26"/>
                <w:szCs w:val="26"/>
              </w:rPr>
              <w:t>Bộ Tài Chính</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6080/BTC-NSNN</w:t>
            </w:r>
          </w:p>
        </w:tc>
        <w:tc>
          <w:tcPr>
            <w:tcW w:w="1559" w:type="dxa"/>
            <w:vAlign w:val="center"/>
          </w:tcPr>
          <w:p w:rsidR="003C1880" w:rsidRPr="00F002F3" w:rsidRDefault="003C1880">
            <w:pPr>
              <w:jc w:val="center"/>
              <w:rPr>
                <w:color w:val="000000"/>
                <w:sz w:val="26"/>
                <w:szCs w:val="26"/>
              </w:rPr>
            </w:pPr>
            <w:r w:rsidRPr="00F002F3">
              <w:rPr>
                <w:color w:val="000000"/>
                <w:sz w:val="26"/>
                <w:szCs w:val="26"/>
              </w:rPr>
              <w:t>27/06/2022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2. Thông báo số bổ sung có mục tiêu vốn đầu tư thực hiện 03 CTMTQG năm 2022 của tỉnh Tuyên Quang</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EE7670">
            <w:pPr>
              <w:jc w:val="center"/>
              <w:rPr>
                <w:color w:val="000000"/>
                <w:sz w:val="26"/>
                <w:szCs w:val="26"/>
              </w:rPr>
            </w:pPr>
            <w:r w:rsidRPr="00F002F3">
              <w:rPr>
                <w:color w:val="000000"/>
                <w:sz w:val="26"/>
                <w:szCs w:val="26"/>
              </w:rPr>
              <w:t>16</w:t>
            </w:r>
          </w:p>
        </w:tc>
        <w:tc>
          <w:tcPr>
            <w:tcW w:w="2552" w:type="dxa"/>
            <w:vAlign w:val="center"/>
          </w:tcPr>
          <w:p w:rsidR="003C1880" w:rsidRPr="00F002F3" w:rsidRDefault="003C1880">
            <w:pPr>
              <w:rPr>
                <w:color w:val="000000"/>
                <w:sz w:val="26"/>
                <w:szCs w:val="26"/>
              </w:rPr>
            </w:pPr>
            <w:r w:rsidRPr="00F002F3">
              <w:rPr>
                <w:color w:val="000000"/>
                <w:sz w:val="26"/>
                <w:szCs w:val="26"/>
              </w:rPr>
              <w:t>Văn phòng Chính phủ</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3930/VPCP-CN</w:t>
            </w:r>
          </w:p>
        </w:tc>
        <w:tc>
          <w:tcPr>
            <w:tcW w:w="1559" w:type="dxa"/>
            <w:vAlign w:val="center"/>
          </w:tcPr>
          <w:p w:rsidR="003C1880" w:rsidRPr="00F002F3" w:rsidRDefault="003C1880">
            <w:pPr>
              <w:jc w:val="center"/>
              <w:rPr>
                <w:color w:val="000000"/>
                <w:sz w:val="26"/>
                <w:szCs w:val="26"/>
              </w:rPr>
            </w:pPr>
            <w:r w:rsidRPr="00F002F3">
              <w:rPr>
                <w:color w:val="000000"/>
                <w:sz w:val="26"/>
                <w:szCs w:val="26"/>
              </w:rPr>
              <w:t>26/06/2022</w:t>
            </w:r>
          </w:p>
        </w:tc>
        <w:tc>
          <w:tcPr>
            <w:tcW w:w="5386" w:type="dxa"/>
            <w:vAlign w:val="center"/>
          </w:tcPr>
          <w:p w:rsidR="003C1880" w:rsidRPr="00F002F3" w:rsidRDefault="003C1880" w:rsidP="00EC1424">
            <w:pPr>
              <w:jc w:val="both"/>
              <w:rPr>
                <w:color w:val="000000"/>
                <w:sz w:val="26"/>
                <w:szCs w:val="26"/>
              </w:rPr>
            </w:pPr>
            <w:r>
              <w:rPr>
                <w:color w:val="000000"/>
                <w:sz w:val="26"/>
                <w:szCs w:val="26"/>
              </w:rPr>
              <w:t>Về việc</w:t>
            </w:r>
            <w:r w:rsidRPr="00F002F3">
              <w:rPr>
                <w:color w:val="000000"/>
                <w:sz w:val="26"/>
                <w:szCs w:val="26"/>
              </w:rPr>
              <w:t>xuất khẩu cát trắng silic, cát vàng khuôn đúc</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EE7670">
            <w:pPr>
              <w:jc w:val="center"/>
              <w:rPr>
                <w:color w:val="000000"/>
                <w:sz w:val="26"/>
                <w:szCs w:val="26"/>
              </w:rPr>
            </w:pPr>
            <w:r w:rsidRPr="00F002F3">
              <w:rPr>
                <w:color w:val="000000"/>
                <w:sz w:val="26"/>
                <w:szCs w:val="26"/>
              </w:rPr>
              <w:t>17</w:t>
            </w:r>
          </w:p>
        </w:tc>
        <w:tc>
          <w:tcPr>
            <w:tcW w:w="2552" w:type="dxa"/>
            <w:vAlign w:val="center"/>
          </w:tcPr>
          <w:p w:rsidR="003C1880" w:rsidRPr="00F002F3" w:rsidRDefault="003C1880">
            <w:pPr>
              <w:rPr>
                <w:color w:val="000000"/>
                <w:sz w:val="26"/>
                <w:szCs w:val="26"/>
              </w:rPr>
            </w:pPr>
            <w:r w:rsidRPr="00F002F3">
              <w:rPr>
                <w:color w:val="000000"/>
                <w:sz w:val="26"/>
                <w:szCs w:val="26"/>
              </w:rPr>
              <w:t>Chính phủ</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40/2022/NĐ-CP</w:t>
            </w:r>
          </w:p>
        </w:tc>
        <w:tc>
          <w:tcPr>
            <w:tcW w:w="1559" w:type="dxa"/>
            <w:vAlign w:val="center"/>
          </w:tcPr>
          <w:p w:rsidR="003C1880" w:rsidRPr="00F002F3" w:rsidRDefault="003C1880">
            <w:pPr>
              <w:jc w:val="center"/>
              <w:rPr>
                <w:color w:val="000000"/>
                <w:sz w:val="26"/>
                <w:szCs w:val="26"/>
              </w:rPr>
            </w:pPr>
            <w:r w:rsidRPr="00F002F3">
              <w:rPr>
                <w:color w:val="000000"/>
                <w:sz w:val="26"/>
                <w:szCs w:val="26"/>
              </w:rPr>
              <w:t>20/06/2022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Nghị định Sửa đổi bổi sung một số điều Nghị định 144/2016/NĐ-CP ngày 01 tháng 11 năm 2016 của Chính phủ quy định một số cơ chế đặc thù về đầu tư, tài chính, ngân sách và phân cấp quản lý đối với thành phố Đà Nẵng</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EE7670">
            <w:pPr>
              <w:jc w:val="center"/>
              <w:rPr>
                <w:color w:val="000000"/>
                <w:sz w:val="26"/>
                <w:szCs w:val="26"/>
              </w:rPr>
            </w:pPr>
            <w:r>
              <w:rPr>
                <w:color w:val="000000"/>
                <w:sz w:val="26"/>
                <w:szCs w:val="26"/>
              </w:rPr>
              <w:t>18</w:t>
            </w:r>
          </w:p>
        </w:tc>
        <w:tc>
          <w:tcPr>
            <w:tcW w:w="2552" w:type="dxa"/>
            <w:vAlign w:val="center"/>
          </w:tcPr>
          <w:p w:rsidR="003C1880" w:rsidRPr="00F002F3" w:rsidRDefault="003C1880">
            <w:pPr>
              <w:rPr>
                <w:color w:val="000000"/>
                <w:sz w:val="26"/>
                <w:szCs w:val="26"/>
              </w:rPr>
            </w:pPr>
            <w:r w:rsidRPr="00F002F3">
              <w:rPr>
                <w:color w:val="000000"/>
                <w:sz w:val="26"/>
                <w:szCs w:val="26"/>
              </w:rPr>
              <w:t>Bộ Kế hoạch và Đầu tư</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35/TB-BKHĐT</w:t>
            </w:r>
          </w:p>
        </w:tc>
        <w:tc>
          <w:tcPr>
            <w:tcW w:w="1559" w:type="dxa"/>
            <w:vAlign w:val="center"/>
          </w:tcPr>
          <w:p w:rsidR="003C1880" w:rsidRPr="00F002F3" w:rsidRDefault="003C1880">
            <w:pPr>
              <w:jc w:val="center"/>
              <w:rPr>
                <w:color w:val="000000"/>
                <w:sz w:val="26"/>
                <w:szCs w:val="26"/>
              </w:rPr>
            </w:pPr>
            <w:r w:rsidRPr="00F002F3">
              <w:rPr>
                <w:color w:val="000000"/>
                <w:sz w:val="26"/>
                <w:szCs w:val="26"/>
              </w:rPr>
              <w:t>23/06/2022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báo về việc giới thiệu chức danh và chữ ký - Ông Nguyễn Tuấn - Phó Chánh Văn phòng Bộ Kế hoạch và Đầu tư</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color w:val="000000"/>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19</w:t>
            </w:r>
          </w:p>
        </w:tc>
        <w:tc>
          <w:tcPr>
            <w:tcW w:w="2552" w:type="dxa"/>
            <w:vAlign w:val="center"/>
          </w:tcPr>
          <w:p w:rsidR="003C1880" w:rsidRPr="00F002F3" w:rsidRDefault="003C1880">
            <w:pPr>
              <w:rPr>
                <w:color w:val="000000"/>
                <w:sz w:val="26"/>
                <w:szCs w:val="26"/>
              </w:rPr>
            </w:pPr>
            <w:r w:rsidRPr="00F002F3">
              <w:rPr>
                <w:color w:val="000000"/>
                <w:sz w:val="26"/>
                <w:szCs w:val="26"/>
              </w:rPr>
              <w:t>Bộ Giao Thông Vận Tải</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09/2022TT-BGTVT</w:t>
            </w:r>
          </w:p>
        </w:tc>
        <w:tc>
          <w:tcPr>
            <w:tcW w:w="1559" w:type="dxa"/>
            <w:vAlign w:val="center"/>
          </w:tcPr>
          <w:p w:rsidR="003C1880" w:rsidRPr="00F002F3" w:rsidRDefault="003C1880">
            <w:pPr>
              <w:jc w:val="center"/>
              <w:rPr>
                <w:color w:val="000000"/>
                <w:sz w:val="26"/>
                <w:szCs w:val="26"/>
              </w:rPr>
            </w:pPr>
            <w:r w:rsidRPr="00F002F3">
              <w:rPr>
                <w:color w:val="000000"/>
                <w:sz w:val="26"/>
                <w:szCs w:val="26"/>
              </w:rPr>
              <w:t>22/06/2022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tư hướng dẫn một số nội dung về phương pháp, tiêu chuẩn đánh giá hồ sơ dự thầu lựa chọn nhà đầu tư theo phương thức đối tác công tư và mẫu loại hợp đồng xây dựng - kinh doanh - chuyển giao thuộc ngành giao thông vận tải</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color w:val="000000"/>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20</w:t>
            </w:r>
          </w:p>
        </w:tc>
        <w:tc>
          <w:tcPr>
            <w:tcW w:w="2552" w:type="dxa"/>
            <w:vAlign w:val="center"/>
          </w:tcPr>
          <w:p w:rsidR="003C1880" w:rsidRPr="00F002F3" w:rsidRDefault="003C1880">
            <w:pPr>
              <w:rPr>
                <w:color w:val="000000"/>
                <w:sz w:val="26"/>
                <w:szCs w:val="26"/>
              </w:rPr>
            </w:pPr>
            <w:r w:rsidRPr="00F002F3">
              <w:rPr>
                <w:color w:val="000000"/>
                <w:sz w:val="26"/>
                <w:szCs w:val="26"/>
              </w:rPr>
              <w:t>Văn phòng Chính phủ</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3860/VPCP-KTTH</w:t>
            </w:r>
          </w:p>
        </w:tc>
        <w:tc>
          <w:tcPr>
            <w:tcW w:w="1559" w:type="dxa"/>
            <w:vAlign w:val="center"/>
          </w:tcPr>
          <w:p w:rsidR="003C1880" w:rsidRPr="00F002F3" w:rsidRDefault="003C1880">
            <w:pPr>
              <w:jc w:val="center"/>
              <w:rPr>
                <w:color w:val="000000"/>
                <w:sz w:val="26"/>
                <w:szCs w:val="26"/>
              </w:rPr>
            </w:pPr>
            <w:r w:rsidRPr="00F002F3">
              <w:rPr>
                <w:color w:val="000000"/>
                <w:sz w:val="26"/>
                <w:szCs w:val="26"/>
              </w:rPr>
              <w:t>23/06/2022</w:t>
            </w:r>
          </w:p>
        </w:tc>
        <w:tc>
          <w:tcPr>
            <w:tcW w:w="5386" w:type="dxa"/>
            <w:vAlign w:val="center"/>
          </w:tcPr>
          <w:p w:rsidR="003C1880" w:rsidRPr="00F002F3" w:rsidRDefault="003C1880" w:rsidP="00F002F3">
            <w:pPr>
              <w:jc w:val="both"/>
              <w:rPr>
                <w:color w:val="000000"/>
                <w:sz w:val="26"/>
                <w:szCs w:val="26"/>
              </w:rPr>
            </w:pPr>
            <w:r>
              <w:rPr>
                <w:color w:val="000000"/>
                <w:sz w:val="26"/>
                <w:szCs w:val="26"/>
              </w:rPr>
              <w:t>Về việc</w:t>
            </w:r>
            <w:r w:rsidRPr="00F002F3">
              <w:rPr>
                <w:color w:val="000000"/>
                <w:sz w:val="26"/>
                <w:szCs w:val="26"/>
              </w:rPr>
              <w:t xml:space="preserve"> thực hiện các giải pháp đẩy mạnh giải ngân vốn đầu tư công</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color w:val="000000"/>
                <w:sz w:val="26"/>
                <w:szCs w:val="26"/>
              </w:rPr>
            </w:pPr>
          </w:p>
        </w:tc>
      </w:tr>
      <w:tr w:rsidR="003C1880" w:rsidRPr="00F002F3" w:rsidTr="002A5A82">
        <w:trPr>
          <w:trHeight w:val="811"/>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21</w:t>
            </w:r>
          </w:p>
        </w:tc>
        <w:tc>
          <w:tcPr>
            <w:tcW w:w="2552" w:type="dxa"/>
            <w:vAlign w:val="center"/>
          </w:tcPr>
          <w:p w:rsidR="003C1880" w:rsidRPr="00F002F3" w:rsidRDefault="003C1880">
            <w:pPr>
              <w:rPr>
                <w:color w:val="000000"/>
                <w:sz w:val="26"/>
                <w:szCs w:val="26"/>
              </w:rPr>
            </w:pPr>
            <w:r w:rsidRPr="00F002F3">
              <w:rPr>
                <w:color w:val="000000"/>
                <w:sz w:val="26"/>
                <w:szCs w:val="26"/>
              </w:rPr>
              <w:t>Văn phòng Chính phủ</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186/TB-VPCP</w:t>
            </w:r>
          </w:p>
        </w:tc>
        <w:tc>
          <w:tcPr>
            <w:tcW w:w="1559" w:type="dxa"/>
            <w:vAlign w:val="center"/>
          </w:tcPr>
          <w:p w:rsidR="003C1880" w:rsidRPr="00F002F3" w:rsidRDefault="003C1880">
            <w:pPr>
              <w:jc w:val="center"/>
              <w:rPr>
                <w:color w:val="000000"/>
                <w:sz w:val="26"/>
                <w:szCs w:val="26"/>
              </w:rPr>
            </w:pPr>
            <w:r w:rsidRPr="00F002F3">
              <w:rPr>
                <w:color w:val="000000"/>
                <w:sz w:val="26"/>
                <w:szCs w:val="26"/>
              </w:rPr>
              <w:t>27/06/2022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báo kết luận của Phó Thủ tướng về triển khai hệ thống thu phí theo hình thức điện tử không dừng.</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color w:val="000000"/>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22</w:t>
            </w:r>
          </w:p>
        </w:tc>
        <w:tc>
          <w:tcPr>
            <w:tcW w:w="2552" w:type="dxa"/>
            <w:vAlign w:val="center"/>
          </w:tcPr>
          <w:p w:rsidR="003C1880" w:rsidRPr="00F002F3" w:rsidRDefault="003C1880">
            <w:pPr>
              <w:rPr>
                <w:color w:val="000000"/>
                <w:sz w:val="26"/>
                <w:szCs w:val="26"/>
              </w:rPr>
            </w:pPr>
            <w:r w:rsidRPr="00F002F3">
              <w:rPr>
                <w:color w:val="000000"/>
                <w:sz w:val="26"/>
                <w:szCs w:val="26"/>
              </w:rPr>
              <w:t>Chính phủ</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80/NQ-CP</w:t>
            </w:r>
          </w:p>
        </w:tc>
        <w:tc>
          <w:tcPr>
            <w:tcW w:w="1559" w:type="dxa"/>
            <w:vAlign w:val="center"/>
          </w:tcPr>
          <w:p w:rsidR="003C1880" w:rsidRPr="00F002F3" w:rsidRDefault="003C1880">
            <w:pPr>
              <w:jc w:val="center"/>
              <w:rPr>
                <w:color w:val="000000"/>
                <w:sz w:val="26"/>
                <w:szCs w:val="26"/>
              </w:rPr>
            </w:pPr>
            <w:r w:rsidRPr="00F002F3">
              <w:rPr>
                <w:color w:val="000000"/>
                <w:sz w:val="26"/>
                <w:szCs w:val="26"/>
              </w:rPr>
              <w:t>28/06/2022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Nghị quyết về việc phân bổ, cắt giảm, điều chỉnh kế hoạch đầu tư công năm 2022 giữa các bộ, cơ quan trung ương và địa phương</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23</w:t>
            </w:r>
          </w:p>
        </w:tc>
        <w:tc>
          <w:tcPr>
            <w:tcW w:w="2552" w:type="dxa"/>
            <w:vAlign w:val="center"/>
          </w:tcPr>
          <w:p w:rsidR="003C1880" w:rsidRPr="00F002F3" w:rsidRDefault="003C1880">
            <w:pPr>
              <w:rPr>
                <w:color w:val="000000"/>
                <w:sz w:val="26"/>
                <w:szCs w:val="26"/>
              </w:rPr>
            </w:pPr>
            <w:r w:rsidRPr="00F002F3">
              <w:rPr>
                <w:color w:val="000000"/>
                <w:sz w:val="26"/>
                <w:szCs w:val="26"/>
              </w:rPr>
              <w:t>Bộ Tư pháp</w:t>
            </w:r>
          </w:p>
        </w:tc>
        <w:tc>
          <w:tcPr>
            <w:tcW w:w="2551" w:type="dxa"/>
            <w:vAlign w:val="center"/>
          </w:tcPr>
          <w:p w:rsidR="003C1880" w:rsidRPr="00F002F3" w:rsidRDefault="00C43EDD" w:rsidP="00F002F3">
            <w:pPr>
              <w:jc w:val="center"/>
              <w:rPr>
                <w:color w:val="000000"/>
                <w:sz w:val="26"/>
                <w:szCs w:val="26"/>
              </w:rPr>
            </w:pPr>
            <w:r>
              <w:rPr>
                <w:color w:val="000000"/>
                <w:sz w:val="26"/>
                <w:szCs w:val="26"/>
              </w:rPr>
              <w:t>0</w:t>
            </w:r>
            <w:r w:rsidR="003C1880" w:rsidRPr="00F002F3">
              <w:rPr>
                <w:color w:val="000000"/>
                <w:sz w:val="26"/>
                <w:szCs w:val="26"/>
              </w:rPr>
              <w:t>4/2022</w:t>
            </w:r>
            <w:r w:rsidR="003C1880">
              <w:rPr>
                <w:color w:val="000000"/>
                <w:sz w:val="26"/>
                <w:szCs w:val="26"/>
              </w:rPr>
              <w:t>/TT-BTP</w:t>
            </w:r>
          </w:p>
        </w:tc>
        <w:tc>
          <w:tcPr>
            <w:tcW w:w="1559" w:type="dxa"/>
            <w:vAlign w:val="center"/>
          </w:tcPr>
          <w:p w:rsidR="003C1880" w:rsidRPr="00F002F3" w:rsidRDefault="003C1880">
            <w:pPr>
              <w:jc w:val="center"/>
              <w:rPr>
                <w:color w:val="000000"/>
                <w:sz w:val="26"/>
                <w:szCs w:val="26"/>
              </w:rPr>
            </w:pPr>
            <w:r w:rsidRPr="00F002F3">
              <w:rPr>
                <w:color w:val="000000"/>
                <w:sz w:val="26"/>
                <w:szCs w:val="26"/>
              </w:rPr>
              <w:t>21/06/2022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tư Hướng dẫn về Hội đồng quản lý và tiêu chuẩn, điều kiện bổ nhiệm, miễn nhiệm thành viên Hội đồng quản lý trong đơn vị sự nghiệp công lập thuộc ngành Tư pháp</w:t>
            </w:r>
          </w:p>
        </w:tc>
        <w:tc>
          <w:tcPr>
            <w:tcW w:w="1418" w:type="dxa"/>
            <w:vAlign w:val="center"/>
          </w:tcPr>
          <w:p w:rsidR="003C1880" w:rsidRPr="00F002F3" w:rsidRDefault="00FE1827" w:rsidP="006A73C7">
            <w:pPr>
              <w:spacing w:beforeLines="40" w:afterLines="40" w:line="340" w:lineRule="exact"/>
              <w:jc w:val="both"/>
              <w:rPr>
                <w:sz w:val="26"/>
                <w:szCs w:val="26"/>
              </w:rPr>
            </w:pPr>
            <w:r>
              <w:rPr>
                <w:sz w:val="26"/>
                <w:szCs w:val="26"/>
              </w:rPr>
              <w:t>05/8/2022</w:t>
            </w: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24</w:t>
            </w:r>
          </w:p>
        </w:tc>
        <w:tc>
          <w:tcPr>
            <w:tcW w:w="2552" w:type="dxa"/>
            <w:vAlign w:val="center"/>
          </w:tcPr>
          <w:p w:rsidR="003C1880" w:rsidRPr="00F002F3" w:rsidRDefault="003C1880">
            <w:pPr>
              <w:rPr>
                <w:color w:val="000000"/>
                <w:sz w:val="26"/>
                <w:szCs w:val="26"/>
              </w:rPr>
            </w:pPr>
            <w:r w:rsidRPr="00F002F3">
              <w:rPr>
                <w:color w:val="000000"/>
                <w:sz w:val="26"/>
                <w:szCs w:val="26"/>
              </w:rPr>
              <w:t>Văn phòng Chính phủ</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3831/VPCP-KSTT</w:t>
            </w:r>
          </w:p>
        </w:tc>
        <w:tc>
          <w:tcPr>
            <w:tcW w:w="1559" w:type="dxa"/>
            <w:vAlign w:val="center"/>
          </w:tcPr>
          <w:p w:rsidR="003C1880" w:rsidRPr="00F002F3" w:rsidRDefault="003C1880">
            <w:pPr>
              <w:jc w:val="center"/>
              <w:rPr>
                <w:color w:val="000000"/>
                <w:sz w:val="26"/>
                <w:szCs w:val="26"/>
              </w:rPr>
            </w:pPr>
            <w:r w:rsidRPr="00F002F3">
              <w:rPr>
                <w:color w:val="000000"/>
                <w:sz w:val="26"/>
                <w:szCs w:val="26"/>
              </w:rPr>
              <w:t>21/06/2022</w:t>
            </w:r>
          </w:p>
        </w:tc>
        <w:tc>
          <w:tcPr>
            <w:tcW w:w="5386" w:type="dxa"/>
            <w:vAlign w:val="center"/>
          </w:tcPr>
          <w:p w:rsidR="003C1880" w:rsidRPr="00F002F3" w:rsidRDefault="003C1880" w:rsidP="00F002F3">
            <w:pPr>
              <w:jc w:val="both"/>
              <w:rPr>
                <w:color w:val="000000"/>
                <w:sz w:val="26"/>
                <w:szCs w:val="26"/>
              </w:rPr>
            </w:pPr>
            <w:r>
              <w:rPr>
                <w:color w:val="000000"/>
                <w:sz w:val="26"/>
                <w:szCs w:val="26"/>
              </w:rPr>
              <w:t>Về việc</w:t>
            </w:r>
            <w:r w:rsidRPr="00F002F3">
              <w:rPr>
                <w:color w:val="000000"/>
                <w:sz w:val="26"/>
                <w:szCs w:val="26"/>
              </w:rPr>
              <w:t xml:space="preserve"> kết quả rà soát triển khai định danh và xác thực điện tử</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25</w:t>
            </w:r>
          </w:p>
        </w:tc>
        <w:tc>
          <w:tcPr>
            <w:tcW w:w="2552" w:type="dxa"/>
            <w:vAlign w:val="center"/>
          </w:tcPr>
          <w:p w:rsidR="003C1880" w:rsidRPr="00F002F3" w:rsidRDefault="003C1880">
            <w:pPr>
              <w:rPr>
                <w:color w:val="000000"/>
                <w:sz w:val="26"/>
                <w:szCs w:val="26"/>
              </w:rPr>
            </w:pPr>
            <w:r w:rsidRPr="00F002F3">
              <w:rPr>
                <w:color w:val="000000"/>
                <w:sz w:val="26"/>
                <w:szCs w:val="26"/>
              </w:rPr>
              <w:t>Bộ Thông tin và Truyền thông</w:t>
            </w:r>
          </w:p>
        </w:tc>
        <w:tc>
          <w:tcPr>
            <w:tcW w:w="2551" w:type="dxa"/>
            <w:vAlign w:val="center"/>
          </w:tcPr>
          <w:p w:rsidR="003C1880" w:rsidRPr="00F002F3" w:rsidRDefault="00FE1827" w:rsidP="00F002F3">
            <w:pPr>
              <w:jc w:val="center"/>
              <w:rPr>
                <w:color w:val="000000"/>
                <w:sz w:val="26"/>
                <w:szCs w:val="26"/>
              </w:rPr>
            </w:pPr>
            <w:r>
              <w:rPr>
                <w:color w:val="000000"/>
                <w:sz w:val="26"/>
                <w:szCs w:val="26"/>
              </w:rPr>
              <w:t>0</w:t>
            </w:r>
            <w:r w:rsidR="003C1880" w:rsidRPr="00F002F3">
              <w:rPr>
                <w:color w:val="000000"/>
                <w:sz w:val="26"/>
                <w:szCs w:val="26"/>
              </w:rPr>
              <w:t>4/2022/TT-BTTTT</w:t>
            </w:r>
          </w:p>
        </w:tc>
        <w:tc>
          <w:tcPr>
            <w:tcW w:w="1559" w:type="dxa"/>
            <w:vAlign w:val="center"/>
          </w:tcPr>
          <w:p w:rsidR="003C1880" w:rsidRPr="00F002F3" w:rsidRDefault="003C1880">
            <w:pPr>
              <w:jc w:val="center"/>
              <w:rPr>
                <w:color w:val="000000"/>
                <w:sz w:val="26"/>
                <w:szCs w:val="26"/>
              </w:rPr>
            </w:pPr>
            <w:r w:rsidRPr="00F002F3">
              <w:rPr>
                <w:color w:val="000000"/>
                <w:sz w:val="26"/>
                <w:szCs w:val="26"/>
              </w:rPr>
              <w:t>22/06/2022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tư quy định Chế độ báo cáo thống kê ngành Thông tin và Truyền thông</w:t>
            </w:r>
          </w:p>
        </w:tc>
        <w:tc>
          <w:tcPr>
            <w:tcW w:w="1418" w:type="dxa"/>
            <w:vAlign w:val="center"/>
          </w:tcPr>
          <w:p w:rsidR="003C1880" w:rsidRPr="00F002F3" w:rsidRDefault="00CD47C1" w:rsidP="006A73C7">
            <w:pPr>
              <w:spacing w:beforeLines="40" w:afterLines="40" w:line="340" w:lineRule="exact"/>
              <w:jc w:val="both"/>
              <w:rPr>
                <w:bCs/>
                <w:sz w:val="26"/>
                <w:szCs w:val="26"/>
              </w:rPr>
            </w:pPr>
            <w:r>
              <w:rPr>
                <w:bCs/>
                <w:sz w:val="26"/>
                <w:szCs w:val="26"/>
              </w:rPr>
              <w:t>15/8/2022</w:t>
            </w: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26</w:t>
            </w:r>
          </w:p>
        </w:tc>
        <w:tc>
          <w:tcPr>
            <w:tcW w:w="2552" w:type="dxa"/>
            <w:vAlign w:val="center"/>
          </w:tcPr>
          <w:p w:rsidR="003C1880" w:rsidRPr="00F002F3" w:rsidRDefault="003C1880">
            <w:pPr>
              <w:rPr>
                <w:color w:val="000000"/>
                <w:sz w:val="26"/>
                <w:szCs w:val="26"/>
              </w:rPr>
            </w:pPr>
            <w:r w:rsidRPr="00F002F3">
              <w:rPr>
                <w:color w:val="000000"/>
                <w:sz w:val="26"/>
                <w:szCs w:val="26"/>
              </w:rPr>
              <w:t>Bộ Thông tin và Truyền thông</w:t>
            </w:r>
          </w:p>
        </w:tc>
        <w:tc>
          <w:tcPr>
            <w:tcW w:w="2551" w:type="dxa"/>
            <w:vAlign w:val="center"/>
          </w:tcPr>
          <w:p w:rsidR="003C1880" w:rsidRPr="00F002F3" w:rsidRDefault="00FE1827" w:rsidP="00F002F3">
            <w:pPr>
              <w:jc w:val="center"/>
              <w:rPr>
                <w:color w:val="000000"/>
                <w:sz w:val="26"/>
                <w:szCs w:val="26"/>
              </w:rPr>
            </w:pPr>
            <w:r>
              <w:rPr>
                <w:color w:val="000000"/>
                <w:sz w:val="26"/>
                <w:szCs w:val="26"/>
              </w:rPr>
              <w:t>0</w:t>
            </w:r>
            <w:r w:rsidR="003C1880" w:rsidRPr="00F002F3">
              <w:rPr>
                <w:color w:val="000000"/>
                <w:sz w:val="26"/>
                <w:szCs w:val="26"/>
              </w:rPr>
              <w:t>3/2022/TT-BTTTT</w:t>
            </w:r>
          </w:p>
        </w:tc>
        <w:tc>
          <w:tcPr>
            <w:tcW w:w="1559" w:type="dxa"/>
            <w:vAlign w:val="center"/>
          </w:tcPr>
          <w:p w:rsidR="003C1880" w:rsidRPr="00F002F3" w:rsidRDefault="003C1880">
            <w:pPr>
              <w:jc w:val="center"/>
              <w:rPr>
                <w:color w:val="000000"/>
                <w:sz w:val="26"/>
                <w:szCs w:val="26"/>
              </w:rPr>
            </w:pPr>
            <w:r w:rsidRPr="00F002F3">
              <w:rPr>
                <w:color w:val="000000"/>
                <w:sz w:val="26"/>
                <w:szCs w:val="26"/>
              </w:rPr>
              <w:t>22/06/2022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Thông tư quy định Hệ thống chỉ tiêu thống kê ngành Thông tin và Truyền thông</w:t>
            </w:r>
          </w:p>
        </w:tc>
        <w:tc>
          <w:tcPr>
            <w:tcW w:w="1418" w:type="dxa"/>
            <w:vAlign w:val="center"/>
          </w:tcPr>
          <w:p w:rsidR="003C1880" w:rsidRPr="00F002F3" w:rsidRDefault="00CD47C1" w:rsidP="0032209E">
            <w:pPr>
              <w:jc w:val="both"/>
              <w:rPr>
                <w:color w:val="000000"/>
                <w:sz w:val="26"/>
                <w:szCs w:val="26"/>
              </w:rPr>
            </w:pPr>
            <w:r>
              <w:rPr>
                <w:color w:val="000000"/>
                <w:sz w:val="26"/>
                <w:szCs w:val="26"/>
              </w:rPr>
              <w:t>15/8/2022</w:t>
            </w: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27</w:t>
            </w:r>
          </w:p>
        </w:tc>
        <w:tc>
          <w:tcPr>
            <w:tcW w:w="2552" w:type="dxa"/>
            <w:vAlign w:val="center"/>
          </w:tcPr>
          <w:p w:rsidR="003C1880" w:rsidRPr="00F002F3" w:rsidRDefault="003C1880">
            <w:pPr>
              <w:rPr>
                <w:color w:val="000000"/>
                <w:sz w:val="26"/>
                <w:szCs w:val="26"/>
              </w:rPr>
            </w:pPr>
            <w:r w:rsidRPr="00F002F3">
              <w:rPr>
                <w:color w:val="000000"/>
                <w:sz w:val="26"/>
                <w:szCs w:val="26"/>
              </w:rPr>
              <w:t>Hà Nội</w:t>
            </w:r>
          </w:p>
        </w:tc>
        <w:tc>
          <w:tcPr>
            <w:tcW w:w="2551" w:type="dxa"/>
            <w:vAlign w:val="center"/>
          </w:tcPr>
          <w:p w:rsidR="003C1880" w:rsidRPr="00F002F3" w:rsidRDefault="003C1880" w:rsidP="00FE1827">
            <w:pPr>
              <w:jc w:val="both"/>
              <w:rPr>
                <w:color w:val="000000"/>
                <w:sz w:val="26"/>
                <w:szCs w:val="26"/>
              </w:rPr>
            </w:pPr>
            <w:r w:rsidRPr="00F002F3">
              <w:rPr>
                <w:color w:val="000000"/>
                <w:sz w:val="26"/>
                <w:szCs w:val="26"/>
              </w:rPr>
              <w:t>2642/BGDĐT-CNTT</w:t>
            </w:r>
          </w:p>
        </w:tc>
        <w:tc>
          <w:tcPr>
            <w:tcW w:w="1559" w:type="dxa"/>
            <w:vAlign w:val="center"/>
          </w:tcPr>
          <w:p w:rsidR="003C1880" w:rsidRPr="00F002F3" w:rsidRDefault="003C1880">
            <w:pPr>
              <w:jc w:val="center"/>
              <w:rPr>
                <w:color w:val="000000"/>
                <w:sz w:val="26"/>
                <w:szCs w:val="26"/>
              </w:rPr>
            </w:pPr>
            <w:r w:rsidRPr="00F002F3">
              <w:rPr>
                <w:color w:val="000000"/>
                <w:sz w:val="26"/>
                <w:szCs w:val="26"/>
              </w:rPr>
              <w:t>22/06/2022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Tích hợp, cung cấp dịch vụ công trực tuyến trên Cổng dịch vụ công quốc gia</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3C1880" w:rsidRPr="00F002F3" w:rsidTr="002A5A82">
        <w:trPr>
          <w:tblHeader/>
        </w:trPr>
        <w:tc>
          <w:tcPr>
            <w:tcW w:w="882" w:type="dxa"/>
            <w:vAlign w:val="center"/>
          </w:tcPr>
          <w:p w:rsidR="003C1880" w:rsidRPr="00F002F3" w:rsidRDefault="003C1880" w:rsidP="00174CBA">
            <w:pPr>
              <w:jc w:val="center"/>
              <w:rPr>
                <w:color w:val="000000"/>
                <w:sz w:val="26"/>
                <w:szCs w:val="26"/>
              </w:rPr>
            </w:pPr>
            <w:r w:rsidRPr="00F002F3">
              <w:rPr>
                <w:color w:val="000000"/>
                <w:sz w:val="26"/>
                <w:szCs w:val="26"/>
              </w:rPr>
              <w:t>28</w:t>
            </w:r>
          </w:p>
        </w:tc>
        <w:tc>
          <w:tcPr>
            <w:tcW w:w="2552" w:type="dxa"/>
            <w:vAlign w:val="center"/>
          </w:tcPr>
          <w:p w:rsidR="003C1880" w:rsidRPr="00F002F3" w:rsidRDefault="003C1880">
            <w:pPr>
              <w:rPr>
                <w:color w:val="000000"/>
                <w:sz w:val="26"/>
                <w:szCs w:val="26"/>
              </w:rPr>
            </w:pPr>
            <w:r w:rsidRPr="00F002F3">
              <w:rPr>
                <w:color w:val="000000"/>
                <w:sz w:val="26"/>
                <w:szCs w:val="26"/>
              </w:rPr>
              <w:t>Bộ Thông tin và Truyền thông</w:t>
            </w:r>
          </w:p>
        </w:tc>
        <w:tc>
          <w:tcPr>
            <w:tcW w:w="2551" w:type="dxa"/>
            <w:vAlign w:val="center"/>
          </w:tcPr>
          <w:p w:rsidR="003C1880" w:rsidRPr="00F002F3" w:rsidRDefault="003C1880" w:rsidP="00F002F3">
            <w:pPr>
              <w:jc w:val="center"/>
              <w:rPr>
                <w:color w:val="000000"/>
                <w:sz w:val="26"/>
                <w:szCs w:val="26"/>
              </w:rPr>
            </w:pPr>
            <w:r w:rsidRPr="00F002F3">
              <w:rPr>
                <w:color w:val="000000"/>
                <w:sz w:val="26"/>
                <w:szCs w:val="26"/>
              </w:rPr>
              <w:t>1137/QĐ-BTTTT</w:t>
            </w:r>
          </w:p>
        </w:tc>
        <w:tc>
          <w:tcPr>
            <w:tcW w:w="1559" w:type="dxa"/>
            <w:vAlign w:val="center"/>
          </w:tcPr>
          <w:p w:rsidR="003C1880" w:rsidRPr="00F002F3" w:rsidRDefault="003C1880">
            <w:pPr>
              <w:jc w:val="center"/>
              <w:rPr>
                <w:color w:val="000000"/>
                <w:sz w:val="26"/>
                <w:szCs w:val="26"/>
              </w:rPr>
            </w:pPr>
            <w:r w:rsidRPr="00F002F3">
              <w:rPr>
                <w:color w:val="000000"/>
                <w:sz w:val="26"/>
                <w:szCs w:val="26"/>
              </w:rPr>
              <w:t>23/06/2022</w:t>
            </w:r>
          </w:p>
        </w:tc>
        <w:tc>
          <w:tcPr>
            <w:tcW w:w="5386" w:type="dxa"/>
            <w:vAlign w:val="center"/>
          </w:tcPr>
          <w:p w:rsidR="003C1880" w:rsidRPr="00F002F3" w:rsidRDefault="003C1880" w:rsidP="00F002F3">
            <w:pPr>
              <w:jc w:val="both"/>
              <w:rPr>
                <w:color w:val="000000"/>
                <w:sz w:val="26"/>
                <w:szCs w:val="26"/>
              </w:rPr>
            </w:pPr>
            <w:r w:rsidRPr="00F002F3">
              <w:rPr>
                <w:color w:val="000000"/>
                <w:sz w:val="26"/>
                <w:szCs w:val="26"/>
              </w:rPr>
              <w:t>Phê duyệt Kế hoạch của Bộ Thông tin và Truyền thông thúc đẩy phát triển và sử dụng nền tảng Bản đồ số Quốc gia</w:t>
            </w:r>
          </w:p>
        </w:tc>
        <w:tc>
          <w:tcPr>
            <w:tcW w:w="1418" w:type="dxa"/>
            <w:vAlign w:val="center"/>
          </w:tcPr>
          <w:p w:rsidR="003C1880" w:rsidRPr="00F002F3" w:rsidRDefault="003C1880" w:rsidP="0032209E">
            <w:pPr>
              <w:jc w:val="both"/>
              <w:rPr>
                <w:color w:val="000000"/>
                <w:sz w:val="26"/>
                <w:szCs w:val="26"/>
              </w:rPr>
            </w:pPr>
          </w:p>
        </w:tc>
        <w:tc>
          <w:tcPr>
            <w:tcW w:w="851" w:type="dxa"/>
            <w:vAlign w:val="center"/>
          </w:tcPr>
          <w:p w:rsidR="003C1880" w:rsidRPr="00F002F3" w:rsidRDefault="003C1880"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29</w:t>
            </w:r>
          </w:p>
        </w:tc>
        <w:tc>
          <w:tcPr>
            <w:tcW w:w="2552" w:type="dxa"/>
            <w:vAlign w:val="center"/>
          </w:tcPr>
          <w:p w:rsidR="00CD47C1" w:rsidRPr="00F002F3" w:rsidRDefault="00CD47C1">
            <w:pPr>
              <w:rPr>
                <w:color w:val="000000"/>
                <w:sz w:val="26"/>
                <w:szCs w:val="26"/>
              </w:rPr>
            </w:pPr>
            <w:r w:rsidRPr="00F002F3">
              <w:rPr>
                <w:color w:val="000000"/>
                <w:sz w:val="26"/>
                <w:szCs w:val="26"/>
              </w:rPr>
              <w:t>Chính phủ</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42/2022/NĐ-CP</w:t>
            </w:r>
          </w:p>
        </w:tc>
        <w:tc>
          <w:tcPr>
            <w:tcW w:w="1559" w:type="dxa"/>
            <w:vAlign w:val="center"/>
          </w:tcPr>
          <w:p w:rsidR="00CD47C1" w:rsidRPr="00F002F3" w:rsidRDefault="00CD47C1">
            <w:pPr>
              <w:jc w:val="center"/>
              <w:rPr>
                <w:color w:val="000000"/>
                <w:sz w:val="26"/>
                <w:szCs w:val="26"/>
              </w:rPr>
            </w:pPr>
            <w:r w:rsidRPr="00F002F3">
              <w:rPr>
                <w:color w:val="000000"/>
                <w:sz w:val="26"/>
                <w:szCs w:val="26"/>
              </w:rPr>
              <w:t>24/06/2022</w:t>
            </w:r>
          </w:p>
        </w:tc>
        <w:tc>
          <w:tcPr>
            <w:tcW w:w="5386" w:type="dxa"/>
            <w:vAlign w:val="center"/>
          </w:tcPr>
          <w:p w:rsidR="00CD47C1" w:rsidRPr="00F002F3" w:rsidRDefault="00CD47C1" w:rsidP="00F002F3">
            <w:pPr>
              <w:jc w:val="both"/>
              <w:rPr>
                <w:color w:val="000000"/>
                <w:sz w:val="26"/>
                <w:szCs w:val="26"/>
              </w:rPr>
            </w:pPr>
            <w:r w:rsidRPr="00F002F3">
              <w:rPr>
                <w:color w:val="000000"/>
                <w:sz w:val="26"/>
                <w:szCs w:val="26"/>
              </w:rPr>
              <w:t>Nghị định Quy định về việc cung cấp thông tin và dịch vụ công trực tuyến  của cơ quan nhà nước trên môi trường mạng</w:t>
            </w:r>
          </w:p>
        </w:tc>
        <w:tc>
          <w:tcPr>
            <w:tcW w:w="1418" w:type="dxa"/>
            <w:vAlign w:val="center"/>
          </w:tcPr>
          <w:p w:rsidR="00CD47C1" w:rsidRPr="00F002F3" w:rsidRDefault="00CD47C1" w:rsidP="00174CBA">
            <w:pPr>
              <w:jc w:val="both"/>
              <w:rPr>
                <w:color w:val="000000"/>
                <w:sz w:val="26"/>
                <w:szCs w:val="26"/>
              </w:rPr>
            </w:pPr>
            <w:r>
              <w:rPr>
                <w:color w:val="000000"/>
                <w:sz w:val="26"/>
                <w:szCs w:val="26"/>
              </w:rPr>
              <w:t>15/8/2022</w:t>
            </w: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30</w:t>
            </w:r>
          </w:p>
        </w:tc>
        <w:tc>
          <w:tcPr>
            <w:tcW w:w="2552" w:type="dxa"/>
            <w:vAlign w:val="center"/>
          </w:tcPr>
          <w:p w:rsidR="00CD47C1" w:rsidRPr="00F002F3" w:rsidRDefault="00CD47C1">
            <w:pPr>
              <w:rPr>
                <w:color w:val="000000"/>
                <w:sz w:val="26"/>
                <w:szCs w:val="26"/>
              </w:rPr>
            </w:pPr>
            <w:r w:rsidRPr="00F002F3">
              <w:rPr>
                <w:color w:val="000000"/>
                <w:sz w:val="26"/>
                <w:szCs w:val="26"/>
              </w:rPr>
              <w:t>Bộ Khoa học và Công nghệ</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546/QĐ-BKHCN</w:t>
            </w:r>
          </w:p>
        </w:tc>
        <w:tc>
          <w:tcPr>
            <w:tcW w:w="1559" w:type="dxa"/>
            <w:vAlign w:val="center"/>
          </w:tcPr>
          <w:p w:rsidR="00CD47C1" w:rsidRPr="00F002F3" w:rsidRDefault="00CD47C1">
            <w:pPr>
              <w:jc w:val="center"/>
              <w:rPr>
                <w:color w:val="000000"/>
                <w:sz w:val="26"/>
                <w:szCs w:val="26"/>
              </w:rPr>
            </w:pPr>
            <w:r w:rsidRPr="00F002F3">
              <w:rPr>
                <w:color w:val="000000"/>
                <w:sz w:val="26"/>
                <w:szCs w:val="26"/>
              </w:rPr>
              <w:t>12/04/2022</w:t>
            </w:r>
          </w:p>
        </w:tc>
        <w:tc>
          <w:tcPr>
            <w:tcW w:w="5386" w:type="dxa"/>
            <w:vAlign w:val="center"/>
          </w:tcPr>
          <w:p w:rsidR="00CD47C1" w:rsidRPr="00F002F3" w:rsidRDefault="00CD47C1" w:rsidP="00F002F3">
            <w:pPr>
              <w:jc w:val="both"/>
              <w:rPr>
                <w:color w:val="000000"/>
                <w:sz w:val="26"/>
                <w:szCs w:val="26"/>
              </w:rPr>
            </w:pPr>
            <w:r w:rsidRPr="00F002F3">
              <w:rPr>
                <w:color w:val="000000"/>
                <w:sz w:val="26"/>
                <w:szCs w:val="26"/>
              </w:rPr>
              <w:t>Quyết định công bố thủ tục hành chính sửa đổi, bổ sung trong lĩnh vực năng lượng nguyên tử, an toàn bức xạ và hạt nhân thuộc phạm vi chức năng quản lý của Bộ KH&amp;CN</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31</w:t>
            </w:r>
          </w:p>
        </w:tc>
        <w:tc>
          <w:tcPr>
            <w:tcW w:w="2552" w:type="dxa"/>
            <w:vAlign w:val="center"/>
          </w:tcPr>
          <w:p w:rsidR="00CD47C1" w:rsidRPr="00F002F3" w:rsidRDefault="00CD47C1">
            <w:pPr>
              <w:rPr>
                <w:color w:val="000000"/>
                <w:sz w:val="26"/>
                <w:szCs w:val="26"/>
              </w:rPr>
            </w:pPr>
            <w:r>
              <w:rPr>
                <w:color w:val="000000"/>
                <w:sz w:val="26"/>
                <w:szCs w:val="26"/>
              </w:rPr>
              <w:t xml:space="preserve"> Thủ Tướng</w:t>
            </w:r>
            <w:r w:rsidRPr="00F002F3">
              <w:rPr>
                <w:color w:val="000000"/>
                <w:sz w:val="26"/>
                <w:szCs w:val="26"/>
              </w:rPr>
              <w:t xml:space="preserve"> Chính phủ</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766/QĐ-TTg</w:t>
            </w:r>
          </w:p>
        </w:tc>
        <w:tc>
          <w:tcPr>
            <w:tcW w:w="1559" w:type="dxa"/>
            <w:vAlign w:val="center"/>
          </w:tcPr>
          <w:p w:rsidR="00CD47C1" w:rsidRPr="00F002F3" w:rsidRDefault="00CD47C1">
            <w:pPr>
              <w:jc w:val="center"/>
              <w:rPr>
                <w:color w:val="000000"/>
                <w:sz w:val="26"/>
                <w:szCs w:val="26"/>
              </w:rPr>
            </w:pPr>
            <w:r w:rsidRPr="00F002F3">
              <w:rPr>
                <w:color w:val="000000"/>
                <w:sz w:val="26"/>
                <w:szCs w:val="26"/>
              </w:rPr>
              <w:t>23/06/2022</w:t>
            </w:r>
          </w:p>
        </w:tc>
        <w:tc>
          <w:tcPr>
            <w:tcW w:w="5386" w:type="dxa"/>
            <w:vAlign w:val="center"/>
          </w:tcPr>
          <w:p w:rsidR="00CD47C1" w:rsidRPr="00F002F3" w:rsidRDefault="00CD47C1" w:rsidP="00F002F3">
            <w:pPr>
              <w:jc w:val="both"/>
              <w:rPr>
                <w:color w:val="000000"/>
                <w:sz w:val="26"/>
                <w:szCs w:val="26"/>
              </w:rPr>
            </w:pPr>
            <w:r w:rsidRPr="00F002F3">
              <w:rPr>
                <w:color w:val="000000"/>
                <w:sz w:val="26"/>
                <w:szCs w:val="26"/>
              </w:rPr>
              <w:t>quyết định Phê duyệt Bộ chỉ số chỉ đạo, điều hành và đánh giá chất lượng phục vụ người dân, doanh nghiệp trong thực hiện thủ tục hành chính, dịch vụ công theo thời gian thực trên môi trường điện tử</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32</w:t>
            </w:r>
          </w:p>
        </w:tc>
        <w:tc>
          <w:tcPr>
            <w:tcW w:w="2552" w:type="dxa"/>
            <w:vAlign w:val="center"/>
          </w:tcPr>
          <w:p w:rsidR="00CD47C1" w:rsidRPr="00F002F3" w:rsidRDefault="00CD47C1">
            <w:pPr>
              <w:rPr>
                <w:color w:val="000000"/>
                <w:sz w:val="26"/>
                <w:szCs w:val="26"/>
              </w:rPr>
            </w:pPr>
            <w:r>
              <w:rPr>
                <w:color w:val="000000"/>
                <w:sz w:val="26"/>
                <w:szCs w:val="26"/>
              </w:rPr>
              <w:t>Thủ tướng</w:t>
            </w:r>
            <w:r w:rsidRPr="00F002F3">
              <w:rPr>
                <w:color w:val="000000"/>
                <w:sz w:val="26"/>
                <w:szCs w:val="26"/>
              </w:rPr>
              <w:t xml:space="preserve"> Chính phủ</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765/QĐ-TTg</w:t>
            </w:r>
          </w:p>
        </w:tc>
        <w:tc>
          <w:tcPr>
            <w:tcW w:w="1559" w:type="dxa"/>
            <w:vAlign w:val="center"/>
          </w:tcPr>
          <w:p w:rsidR="00CD47C1" w:rsidRPr="00F002F3" w:rsidRDefault="00CD47C1">
            <w:pPr>
              <w:jc w:val="center"/>
              <w:rPr>
                <w:color w:val="000000"/>
                <w:sz w:val="26"/>
                <w:szCs w:val="26"/>
              </w:rPr>
            </w:pPr>
            <w:r w:rsidRPr="00F002F3">
              <w:rPr>
                <w:color w:val="000000"/>
                <w:sz w:val="26"/>
                <w:szCs w:val="26"/>
              </w:rPr>
              <w:t>23/06/2022</w:t>
            </w:r>
          </w:p>
        </w:tc>
        <w:tc>
          <w:tcPr>
            <w:tcW w:w="5386" w:type="dxa"/>
            <w:vAlign w:val="center"/>
          </w:tcPr>
          <w:p w:rsidR="00CD47C1" w:rsidRPr="00F002F3" w:rsidRDefault="00CD47C1" w:rsidP="00F002F3">
            <w:pPr>
              <w:jc w:val="both"/>
              <w:rPr>
                <w:color w:val="000000"/>
                <w:sz w:val="26"/>
                <w:szCs w:val="26"/>
              </w:rPr>
            </w:pPr>
            <w:r w:rsidRPr="00F002F3">
              <w:rPr>
                <w:color w:val="000000"/>
                <w:sz w:val="26"/>
                <w:szCs w:val="26"/>
              </w:rPr>
              <w:t>Quyết định ban hành Danh mục dịch vụ sự nghiệp công cơ bản, thiết yếu sử dụng ngân sách nhà nước thuộc ngành, lĩnh vực Nội vụ</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33</w:t>
            </w:r>
          </w:p>
        </w:tc>
        <w:tc>
          <w:tcPr>
            <w:tcW w:w="2552" w:type="dxa"/>
            <w:vAlign w:val="center"/>
          </w:tcPr>
          <w:p w:rsidR="00CD47C1" w:rsidRPr="00F002F3" w:rsidRDefault="00CD47C1">
            <w:pPr>
              <w:rPr>
                <w:color w:val="000000"/>
                <w:sz w:val="26"/>
                <w:szCs w:val="26"/>
              </w:rPr>
            </w:pPr>
            <w:r w:rsidRPr="00F002F3">
              <w:rPr>
                <w:color w:val="000000"/>
                <w:sz w:val="26"/>
                <w:szCs w:val="26"/>
              </w:rPr>
              <w:t>Bộ Tài Chính</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1225/QĐ-BTC</w:t>
            </w:r>
          </w:p>
        </w:tc>
        <w:tc>
          <w:tcPr>
            <w:tcW w:w="1559" w:type="dxa"/>
            <w:vAlign w:val="center"/>
          </w:tcPr>
          <w:p w:rsidR="00CD47C1" w:rsidRPr="00F002F3" w:rsidRDefault="00CD47C1">
            <w:pPr>
              <w:jc w:val="center"/>
              <w:rPr>
                <w:color w:val="000000"/>
                <w:sz w:val="26"/>
                <w:szCs w:val="26"/>
              </w:rPr>
            </w:pPr>
            <w:r w:rsidRPr="00F002F3">
              <w:rPr>
                <w:color w:val="000000"/>
                <w:sz w:val="26"/>
                <w:szCs w:val="26"/>
              </w:rPr>
              <w:t>22/06/2022</w:t>
            </w:r>
          </w:p>
        </w:tc>
        <w:tc>
          <w:tcPr>
            <w:tcW w:w="5386" w:type="dxa"/>
            <w:vAlign w:val="center"/>
          </w:tcPr>
          <w:p w:rsidR="00CD47C1" w:rsidRPr="00F002F3" w:rsidRDefault="00CD47C1" w:rsidP="00F002F3">
            <w:pPr>
              <w:jc w:val="both"/>
              <w:rPr>
                <w:color w:val="000000"/>
                <w:sz w:val="26"/>
                <w:szCs w:val="26"/>
              </w:rPr>
            </w:pPr>
            <w:r w:rsidRPr="00F002F3">
              <w:rPr>
                <w:color w:val="000000"/>
                <w:sz w:val="26"/>
                <w:szCs w:val="26"/>
              </w:rPr>
              <w:t>Quyết định công bố thủ tục hành chính bị bãi bỏ trong lĩnh vực quản lý nợ và tài chính đối ngoại thuộc phạm vi quản lý của Bộ Tài chính</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34</w:t>
            </w:r>
          </w:p>
        </w:tc>
        <w:tc>
          <w:tcPr>
            <w:tcW w:w="2552" w:type="dxa"/>
            <w:vAlign w:val="center"/>
          </w:tcPr>
          <w:p w:rsidR="00CD47C1" w:rsidRPr="00F002F3" w:rsidRDefault="00CD47C1">
            <w:pPr>
              <w:rPr>
                <w:color w:val="000000"/>
                <w:sz w:val="26"/>
                <w:szCs w:val="26"/>
              </w:rPr>
            </w:pPr>
            <w:r w:rsidRPr="00F002F3">
              <w:rPr>
                <w:color w:val="000000"/>
                <w:sz w:val="26"/>
                <w:szCs w:val="26"/>
              </w:rPr>
              <w:t>Bộ Văn hoá, Thể thao và Du lịch</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2234/BVHTTDL-KHTC</w:t>
            </w:r>
          </w:p>
        </w:tc>
        <w:tc>
          <w:tcPr>
            <w:tcW w:w="1559" w:type="dxa"/>
            <w:vAlign w:val="center"/>
          </w:tcPr>
          <w:p w:rsidR="00CD47C1" w:rsidRPr="00F002F3" w:rsidRDefault="00CD47C1">
            <w:pPr>
              <w:jc w:val="center"/>
              <w:rPr>
                <w:color w:val="000000"/>
                <w:sz w:val="26"/>
                <w:szCs w:val="26"/>
              </w:rPr>
            </w:pPr>
            <w:r w:rsidRPr="00F002F3">
              <w:rPr>
                <w:color w:val="000000"/>
                <w:sz w:val="26"/>
                <w:szCs w:val="26"/>
              </w:rPr>
              <w:t>27/06/2022</w:t>
            </w:r>
          </w:p>
        </w:tc>
        <w:tc>
          <w:tcPr>
            <w:tcW w:w="5386" w:type="dxa"/>
            <w:vAlign w:val="center"/>
          </w:tcPr>
          <w:p w:rsidR="00CD47C1" w:rsidRPr="00F002F3" w:rsidRDefault="00CD47C1" w:rsidP="00825E32">
            <w:pPr>
              <w:jc w:val="both"/>
              <w:rPr>
                <w:color w:val="000000"/>
                <w:sz w:val="26"/>
                <w:szCs w:val="26"/>
              </w:rPr>
            </w:pPr>
            <w:r>
              <w:rPr>
                <w:color w:val="000000"/>
                <w:sz w:val="26"/>
                <w:szCs w:val="26"/>
              </w:rPr>
              <w:t>H</w:t>
            </w:r>
            <w:r w:rsidRPr="00F002F3">
              <w:rPr>
                <w:color w:val="000000"/>
                <w:sz w:val="26"/>
                <w:szCs w:val="26"/>
              </w:rPr>
              <w:t>ướng dẫn một số nội dung dự án thành phần thuộc Chương trình mục tiêu quốc gia xây dựng nông thôn mới giai đoạn 2021-2025.</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35</w:t>
            </w:r>
          </w:p>
        </w:tc>
        <w:tc>
          <w:tcPr>
            <w:tcW w:w="2552" w:type="dxa"/>
            <w:vAlign w:val="center"/>
          </w:tcPr>
          <w:p w:rsidR="00CD47C1" w:rsidRPr="00F002F3" w:rsidRDefault="00CD47C1">
            <w:pPr>
              <w:rPr>
                <w:color w:val="000000"/>
                <w:sz w:val="26"/>
                <w:szCs w:val="26"/>
              </w:rPr>
            </w:pPr>
            <w:r w:rsidRPr="00F002F3">
              <w:rPr>
                <w:color w:val="000000"/>
                <w:sz w:val="26"/>
                <w:szCs w:val="26"/>
              </w:rPr>
              <w:t>Bộ Y tế</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815/CĐ-BYT</w:t>
            </w:r>
          </w:p>
        </w:tc>
        <w:tc>
          <w:tcPr>
            <w:tcW w:w="1559" w:type="dxa"/>
            <w:vAlign w:val="center"/>
          </w:tcPr>
          <w:p w:rsidR="00CD47C1" w:rsidRPr="00F002F3" w:rsidRDefault="00CD47C1">
            <w:pPr>
              <w:jc w:val="center"/>
              <w:rPr>
                <w:color w:val="000000"/>
                <w:sz w:val="26"/>
                <w:szCs w:val="26"/>
              </w:rPr>
            </w:pPr>
            <w:r w:rsidRPr="00F002F3">
              <w:rPr>
                <w:color w:val="000000"/>
                <w:sz w:val="26"/>
                <w:szCs w:val="26"/>
              </w:rPr>
              <w:t>21/06/2022</w:t>
            </w:r>
          </w:p>
        </w:tc>
        <w:tc>
          <w:tcPr>
            <w:tcW w:w="5386" w:type="dxa"/>
            <w:vAlign w:val="center"/>
          </w:tcPr>
          <w:p w:rsidR="00CD47C1" w:rsidRPr="00F002F3" w:rsidRDefault="00CD47C1" w:rsidP="00F002F3">
            <w:pPr>
              <w:jc w:val="both"/>
              <w:rPr>
                <w:color w:val="000000"/>
                <w:sz w:val="26"/>
                <w:szCs w:val="26"/>
              </w:rPr>
            </w:pPr>
            <w:r w:rsidRPr="00F002F3">
              <w:rPr>
                <w:color w:val="000000"/>
                <w:sz w:val="26"/>
                <w:szCs w:val="26"/>
              </w:rPr>
              <w:t>Công điện của Bộ Y tế về việc tăng cường công tác phòng, chống bệnh sốt xuất huyết</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sidRPr="00F002F3">
              <w:rPr>
                <w:color w:val="000000"/>
                <w:sz w:val="26"/>
                <w:szCs w:val="26"/>
              </w:rPr>
              <w:t>36</w:t>
            </w:r>
          </w:p>
        </w:tc>
        <w:tc>
          <w:tcPr>
            <w:tcW w:w="2552" w:type="dxa"/>
            <w:vAlign w:val="center"/>
          </w:tcPr>
          <w:p w:rsidR="00CD47C1" w:rsidRPr="00F002F3" w:rsidRDefault="00CD47C1">
            <w:pPr>
              <w:rPr>
                <w:color w:val="000000"/>
                <w:sz w:val="26"/>
                <w:szCs w:val="26"/>
              </w:rPr>
            </w:pPr>
            <w:r w:rsidRPr="00F002F3">
              <w:rPr>
                <w:color w:val="000000"/>
                <w:sz w:val="26"/>
                <w:szCs w:val="26"/>
              </w:rPr>
              <w:t>Hà Nội</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694/TB-BGDĐT</w:t>
            </w:r>
          </w:p>
        </w:tc>
        <w:tc>
          <w:tcPr>
            <w:tcW w:w="1559" w:type="dxa"/>
            <w:vAlign w:val="center"/>
          </w:tcPr>
          <w:p w:rsidR="00CD47C1" w:rsidRPr="00F002F3" w:rsidRDefault="00CD47C1">
            <w:pPr>
              <w:jc w:val="center"/>
              <w:rPr>
                <w:color w:val="000000"/>
                <w:sz w:val="26"/>
                <w:szCs w:val="26"/>
              </w:rPr>
            </w:pPr>
            <w:r w:rsidRPr="00F002F3">
              <w:rPr>
                <w:color w:val="000000"/>
                <w:sz w:val="26"/>
                <w:szCs w:val="26"/>
              </w:rPr>
              <w:t>21/06/2022</w:t>
            </w:r>
          </w:p>
        </w:tc>
        <w:tc>
          <w:tcPr>
            <w:tcW w:w="5386" w:type="dxa"/>
            <w:vAlign w:val="center"/>
          </w:tcPr>
          <w:p w:rsidR="00CD47C1" w:rsidRPr="00F002F3" w:rsidRDefault="00CD47C1" w:rsidP="00825E32">
            <w:pPr>
              <w:jc w:val="both"/>
              <w:rPr>
                <w:color w:val="000000"/>
                <w:sz w:val="26"/>
                <w:szCs w:val="26"/>
              </w:rPr>
            </w:pPr>
            <w:r w:rsidRPr="00F002F3">
              <w:rPr>
                <w:color w:val="000000"/>
                <w:sz w:val="26"/>
                <w:szCs w:val="26"/>
              </w:rPr>
              <w:t>Thông báo kết luận của Thứ trưởng Nguyễn Hữu Độ - Trưởng Ban Chỉ đạo cấp quốc gia tại Hội nghị trực tuyến về công tác tổ chức thi tốt nghiệp THPT năm 2022</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EE7670">
            <w:pPr>
              <w:jc w:val="center"/>
              <w:rPr>
                <w:color w:val="000000"/>
                <w:sz w:val="26"/>
                <w:szCs w:val="26"/>
              </w:rPr>
            </w:pPr>
            <w:r>
              <w:rPr>
                <w:color w:val="000000"/>
                <w:sz w:val="26"/>
                <w:szCs w:val="26"/>
              </w:rPr>
              <w:t>37</w:t>
            </w:r>
          </w:p>
        </w:tc>
        <w:tc>
          <w:tcPr>
            <w:tcW w:w="2552" w:type="dxa"/>
            <w:vAlign w:val="center"/>
          </w:tcPr>
          <w:p w:rsidR="00CD47C1" w:rsidRPr="00F002F3" w:rsidRDefault="00CD47C1">
            <w:pPr>
              <w:rPr>
                <w:color w:val="000000"/>
                <w:sz w:val="26"/>
                <w:szCs w:val="26"/>
              </w:rPr>
            </w:pPr>
            <w:r w:rsidRPr="00F002F3">
              <w:rPr>
                <w:color w:val="000000"/>
                <w:sz w:val="26"/>
                <w:szCs w:val="26"/>
              </w:rPr>
              <w:t>Văn phòng Chính phủ</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180/TB-VPCP</w:t>
            </w:r>
          </w:p>
        </w:tc>
        <w:tc>
          <w:tcPr>
            <w:tcW w:w="1559" w:type="dxa"/>
            <w:vAlign w:val="center"/>
          </w:tcPr>
          <w:p w:rsidR="00CD47C1" w:rsidRPr="00F002F3" w:rsidRDefault="00CD47C1">
            <w:pPr>
              <w:jc w:val="center"/>
              <w:rPr>
                <w:color w:val="000000"/>
                <w:sz w:val="26"/>
                <w:szCs w:val="26"/>
              </w:rPr>
            </w:pPr>
            <w:r w:rsidRPr="00F002F3">
              <w:rPr>
                <w:color w:val="000000"/>
                <w:sz w:val="26"/>
                <w:szCs w:val="26"/>
              </w:rPr>
              <w:t>23/06/2022</w:t>
            </w:r>
          </w:p>
        </w:tc>
        <w:tc>
          <w:tcPr>
            <w:tcW w:w="5386" w:type="dxa"/>
            <w:vAlign w:val="center"/>
          </w:tcPr>
          <w:p w:rsidR="00CD47C1" w:rsidRPr="00F002F3" w:rsidRDefault="00CD47C1" w:rsidP="00092779">
            <w:pPr>
              <w:jc w:val="both"/>
              <w:rPr>
                <w:color w:val="000000"/>
                <w:sz w:val="26"/>
                <w:szCs w:val="26"/>
              </w:rPr>
            </w:pPr>
            <w:r w:rsidRPr="00F002F3">
              <w:rPr>
                <w:color w:val="000000"/>
                <w:sz w:val="26"/>
                <w:szCs w:val="26"/>
              </w:rPr>
              <w:t>Thông báo của PTTg Vũ Đức Đam về công tác y tế và phòng, chống dịch bệnh trực tuyến với các địa phương</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Pr>
                <w:color w:val="000000"/>
                <w:sz w:val="26"/>
                <w:szCs w:val="26"/>
              </w:rPr>
              <w:t>38</w:t>
            </w:r>
          </w:p>
        </w:tc>
        <w:tc>
          <w:tcPr>
            <w:tcW w:w="2552" w:type="dxa"/>
            <w:vAlign w:val="center"/>
          </w:tcPr>
          <w:p w:rsidR="00CD47C1" w:rsidRPr="00F002F3" w:rsidRDefault="00CD47C1">
            <w:pPr>
              <w:rPr>
                <w:color w:val="000000"/>
                <w:sz w:val="26"/>
                <w:szCs w:val="26"/>
              </w:rPr>
            </w:pPr>
            <w:r w:rsidRPr="00F002F3">
              <w:rPr>
                <w:color w:val="000000"/>
                <w:sz w:val="26"/>
                <w:szCs w:val="26"/>
              </w:rPr>
              <w:t>Văn phòng Chính phủ</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192/TB-VPCP</w:t>
            </w:r>
          </w:p>
        </w:tc>
        <w:tc>
          <w:tcPr>
            <w:tcW w:w="1559" w:type="dxa"/>
            <w:vAlign w:val="center"/>
          </w:tcPr>
          <w:p w:rsidR="00CD47C1" w:rsidRPr="00F002F3" w:rsidRDefault="00CD47C1">
            <w:pPr>
              <w:jc w:val="center"/>
              <w:rPr>
                <w:color w:val="000000"/>
                <w:sz w:val="26"/>
                <w:szCs w:val="26"/>
              </w:rPr>
            </w:pPr>
            <w:r w:rsidRPr="00F002F3">
              <w:rPr>
                <w:color w:val="000000"/>
                <w:sz w:val="26"/>
                <w:szCs w:val="26"/>
              </w:rPr>
              <w:t>29/06/2022</w:t>
            </w:r>
          </w:p>
        </w:tc>
        <w:tc>
          <w:tcPr>
            <w:tcW w:w="5386" w:type="dxa"/>
            <w:vAlign w:val="center"/>
          </w:tcPr>
          <w:p w:rsidR="00CD47C1" w:rsidRPr="00F002F3" w:rsidRDefault="00CD47C1" w:rsidP="00825E32">
            <w:pPr>
              <w:jc w:val="both"/>
              <w:rPr>
                <w:color w:val="000000"/>
                <w:sz w:val="26"/>
                <w:szCs w:val="26"/>
              </w:rPr>
            </w:pPr>
            <w:r>
              <w:rPr>
                <w:color w:val="000000"/>
                <w:sz w:val="26"/>
                <w:szCs w:val="26"/>
              </w:rPr>
              <w:t>Thông báo</w:t>
            </w:r>
            <w:r w:rsidRPr="00F002F3">
              <w:rPr>
                <w:color w:val="000000"/>
                <w:sz w:val="26"/>
                <w:szCs w:val="26"/>
              </w:rPr>
              <w:t xml:space="preserve"> kết luận của Thủ tướng Chính phủ Phạm Minh Chính tại cuộc họp Thường trực Chính phủ về tình trạng thiếu thuốc, vật tư y tế tại các cơ sở khám chữa bệnh và tình hình nghỉ việc, thôi việc của cán bộ y tế khu vực công lập</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Pr>
                <w:color w:val="000000"/>
                <w:sz w:val="26"/>
                <w:szCs w:val="26"/>
              </w:rPr>
              <w:t>39</w:t>
            </w:r>
          </w:p>
        </w:tc>
        <w:tc>
          <w:tcPr>
            <w:tcW w:w="2552" w:type="dxa"/>
            <w:vAlign w:val="center"/>
          </w:tcPr>
          <w:p w:rsidR="00CD47C1" w:rsidRPr="00F002F3" w:rsidRDefault="00CD47C1">
            <w:pPr>
              <w:rPr>
                <w:color w:val="000000"/>
                <w:sz w:val="26"/>
                <w:szCs w:val="26"/>
              </w:rPr>
            </w:pPr>
            <w:r>
              <w:rPr>
                <w:color w:val="000000"/>
                <w:sz w:val="26"/>
                <w:szCs w:val="26"/>
              </w:rPr>
              <w:t xml:space="preserve"> Bộ Y tế</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878/TB-BYT</w:t>
            </w:r>
          </w:p>
        </w:tc>
        <w:tc>
          <w:tcPr>
            <w:tcW w:w="1559" w:type="dxa"/>
            <w:vAlign w:val="center"/>
          </w:tcPr>
          <w:p w:rsidR="00CD47C1" w:rsidRPr="00F002F3" w:rsidRDefault="00CD47C1">
            <w:pPr>
              <w:jc w:val="center"/>
              <w:rPr>
                <w:color w:val="000000"/>
                <w:sz w:val="26"/>
                <w:szCs w:val="26"/>
              </w:rPr>
            </w:pPr>
            <w:r w:rsidRPr="00F002F3">
              <w:rPr>
                <w:color w:val="000000"/>
                <w:sz w:val="26"/>
                <w:szCs w:val="26"/>
              </w:rPr>
              <w:t>30/06/2022</w:t>
            </w:r>
          </w:p>
        </w:tc>
        <w:tc>
          <w:tcPr>
            <w:tcW w:w="5386" w:type="dxa"/>
            <w:vAlign w:val="center"/>
          </w:tcPr>
          <w:p w:rsidR="00CD47C1" w:rsidRPr="00F002F3" w:rsidRDefault="00CD47C1" w:rsidP="00825E32">
            <w:pPr>
              <w:jc w:val="both"/>
              <w:rPr>
                <w:color w:val="000000"/>
                <w:sz w:val="26"/>
                <w:szCs w:val="26"/>
              </w:rPr>
            </w:pPr>
            <w:r w:rsidRPr="00F002F3">
              <w:rPr>
                <w:color w:val="000000"/>
                <w:sz w:val="26"/>
                <w:szCs w:val="26"/>
              </w:rPr>
              <w:t>Thông báo Kết luận của Đồng chí Đỗ Xuân Tuyên, Thứ trưởng phụ trách Bộ Y tế tại Hội nghị trực tuyến kiểm điểm tiến độ triển khai tiêm vắc xin phòng COVID - 19 tại 20 tỉnh, thành phố khu vực phía Nam</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Pr>
                <w:color w:val="000000"/>
                <w:sz w:val="26"/>
                <w:szCs w:val="26"/>
              </w:rPr>
              <w:t>40</w:t>
            </w:r>
          </w:p>
        </w:tc>
        <w:tc>
          <w:tcPr>
            <w:tcW w:w="2552" w:type="dxa"/>
            <w:vAlign w:val="center"/>
          </w:tcPr>
          <w:p w:rsidR="00CD47C1" w:rsidRPr="00F002F3" w:rsidRDefault="00CD47C1">
            <w:pPr>
              <w:rPr>
                <w:color w:val="000000"/>
                <w:sz w:val="26"/>
                <w:szCs w:val="26"/>
              </w:rPr>
            </w:pPr>
            <w:r w:rsidRPr="00F002F3">
              <w:rPr>
                <w:color w:val="000000"/>
                <w:sz w:val="26"/>
                <w:szCs w:val="26"/>
              </w:rPr>
              <w:t>Bộ Tư pháp,</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1334/QĐ-BTP</w:t>
            </w:r>
          </w:p>
        </w:tc>
        <w:tc>
          <w:tcPr>
            <w:tcW w:w="1559" w:type="dxa"/>
            <w:vAlign w:val="center"/>
          </w:tcPr>
          <w:p w:rsidR="00CD47C1" w:rsidRPr="00F002F3" w:rsidRDefault="00CD47C1">
            <w:pPr>
              <w:jc w:val="center"/>
              <w:rPr>
                <w:color w:val="000000"/>
                <w:sz w:val="26"/>
                <w:szCs w:val="26"/>
              </w:rPr>
            </w:pPr>
            <w:r w:rsidRPr="00F002F3">
              <w:rPr>
                <w:color w:val="000000"/>
                <w:sz w:val="26"/>
                <w:szCs w:val="26"/>
              </w:rPr>
              <w:t>10/06/2022</w:t>
            </w:r>
          </w:p>
        </w:tc>
        <w:tc>
          <w:tcPr>
            <w:tcW w:w="5386" w:type="dxa"/>
            <w:vAlign w:val="center"/>
          </w:tcPr>
          <w:p w:rsidR="00CD47C1" w:rsidRPr="00F002F3" w:rsidRDefault="00CD47C1" w:rsidP="00092779">
            <w:pPr>
              <w:jc w:val="both"/>
              <w:rPr>
                <w:color w:val="000000"/>
                <w:sz w:val="26"/>
                <w:szCs w:val="26"/>
              </w:rPr>
            </w:pPr>
            <w:r>
              <w:rPr>
                <w:color w:val="000000"/>
                <w:sz w:val="26"/>
                <w:szCs w:val="26"/>
              </w:rPr>
              <w:t xml:space="preserve"> Về việc </w:t>
            </w:r>
            <w:r w:rsidRPr="00F002F3">
              <w:rPr>
                <w:color w:val="000000"/>
                <w:sz w:val="26"/>
                <w:szCs w:val="26"/>
              </w:rPr>
              <w:t>ban hành Kế hoạch triển khai thực hiện chính sách trợ giúp pháp lý đối với người cao tuổi, người cao tuổi có khó khăn về tài chính giai đoạn 2022-2030</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Pr>
                <w:color w:val="000000"/>
                <w:sz w:val="26"/>
                <w:szCs w:val="26"/>
              </w:rPr>
              <w:t>41</w:t>
            </w:r>
          </w:p>
        </w:tc>
        <w:tc>
          <w:tcPr>
            <w:tcW w:w="2552" w:type="dxa"/>
            <w:vAlign w:val="center"/>
          </w:tcPr>
          <w:p w:rsidR="00CD47C1" w:rsidRPr="00F002F3" w:rsidRDefault="00CD47C1">
            <w:pPr>
              <w:rPr>
                <w:color w:val="000000"/>
                <w:sz w:val="26"/>
                <w:szCs w:val="26"/>
              </w:rPr>
            </w:pPr>
            <w:r w:rsidRPr="00F002F3">
              <w:rPr>
                <w:color w:val="000000"/>
                <w:sz w:val="26"/>
                <w:szCs w:val="26"/>
              </w:rPr>
              <w:t>Bộ Tư pháp</w:t>
            </w:r>
          </w:p>
        </w:tc>
        <w:tc>
          <w:tcPr>
            <w:tcW w:w="2551" w:type="dxa"/>
            <w:vAlign w:val="center"/>
          </w:tcPr>
          <w:p w:rsidR="00CD47C1" w:rsidRPr="00F002F3" w:rsidRDefault="00CD47C1" w:rsidP="00F002F3">
            <w:pPr>
              <w:jc w:val="center"/>
              <w:rPr>
                <w:color w:val="000000"/>
                <w:sz w:val="26"/>
                <w:szCs w:val="26"/>
              </w:rPr>
            </w:pPr>
            <w:r w:rsidRPr="00F002F3">
              <w:rPr>
                <w:color w:val="000000"/>
                <w:sz w:val="26"/>
                <w:szCs w:val="26"/>
              </w:rPr>
              <w:t>1429/QĐ-BTP</w:t>
            </w:r>
          </w:p>
        </w:tc>
        <w:tc>
          <w:tcPr>
            <w:tcW w:w="1559" w:type="dxa"/>
            <w:vAlign w:val="center"/>
          </w:tcPr>
          <w:p w:rsidR="00CD47C1" w:rsidRPr="00F002F3" w:rsidRDefault="00CD47C1">
            <w:pPr>
              <w:jc w:val="center"/>
              <w:rPr>
                <w:color w:val="000000"/>
                <w:sz w:val="26"/>
                <w:szCs w:val="26"/>
              </w:rPr>
            </w:pPr>
            <w:r w:rsidRPr="00F002F3">
              <w:rPr>
                <w:color w:val="000000"/>
                <w:sz w:val="26"/>
                <w:szCs w:val="26"/>
              </w:rPr>
              <w:t>27/06/2022</w:t>
            </w:r>
          </w:p>
        </w:tc>
        <w:tc>
          <w:tcPr>
            <w:tcW w:w="5386" w:type="dxa"/>
            <w:vAlign w:val="center"/>
          </w:tcPr>
          <w:p w:rsidR="00CD47C1" w:rsidRPr="00F002F3" w:rsidRDefault="00CD47C1" w:rsidP="00C93FB6">
            <w:pPr>
              <w:jc w:val="both"/>
              <w:rPr>
                <w:color w:val="000000"/>
                <w:sz w:val="26"/>
                <w:szCs w:val="26"/>
              </w:rPr>
            </w:pPr>
            <w:r>
              <w:rPr>
                <w:color w:val="000000"/>
                <w:sz w:val="26"/>
                <w:szCs w:val="26"/>
              </w:rPr>
              <w:t xml:space="preserve">Về việc </w:t>
            </w:r>
            <w:r w:rsidRPr="00F002F3">
              <w:rPr>
                <w:color w:val="000000"/>
                <w:sz w:val="26"/>
                <w:szCs w:val="26"/>
              </w:rPr>
              <w:t>ban hành Kế hoạch tổng kết 06 năm triển khai thi hành Luật Hộ tịch</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r w:rsidR="00CD47C1" w:rsidRPr="00F002F3" w:rsidTr="002A5A82">
        <w:trPr>
          <w:tblHeader/>
        </w:trPr>
        <w:tc>
          <w:tcPr>
            <w:tcW w:w="882" w:type="dxa"/>
            <w:vAlign w:val="center"/>
          </w:tcPr>
          <w:p w:rsidR="00CD47C1" w:rsidRPr="00F002F3" w:rsidRDefault="00CD47C1" w:rsidP="00174CBA">
            <w:pPr>
              <w:jc w:val="center"/>
              <w:rPr>
                <w:color w:val="000000"/>
                <w:sz w:val="26"/>
                <w:szCs w:val="26"/>
              </w:rPr>
            </w:pPr>
            <w:r>
              <w:rPr>
                <w:color w:val="000000"/>
                <w:sz w:val="26"/>
                <w:szCs w:val="26"/>
              </w:rPr>
              <w:t>42</w:t>
            </w:r>
          </w:p>
        </w:tc>
        <w:tc>
          <w:tcPr>
            <w:tcW w:w="2552" w:type="dxa"/>
            <w:vAlign w:val="center"/>
          </w:tcPr>
          <w:p w:rsidR="00CD47C1" w:rsidRPr="00F002F3" w:rsidRDefault="00CD47C1" w:rsidP="00092779">
            <w:pPr>
              <w:rPr>
                <w:color w:val="000000"/>
                <w:sz w:val="26"/>
                <w:szCs w:val="26"/>
              </w:rPr>
            </w:pPr>
            <w:r>
              <w:rPr>
                <w:color w:val="000000"/>
                <w:sz w:val="26"/>
                <w:szCs w:val="26"/>
              </w:rPr>
              <w:t>Bộ Giáo dục và đào tọa</w:t>
            </w:r>
          </w:p>
        </w:tc>
        <w:tc>
          <w:tcPr>
            <w:tcW w:w="2551" w:type="dxa"/>
            <w:vAlign w:val="center"/>
          </w:tcPr>
          <w:p w:rsidR="00CD47C1" w:rsidRPr="00F002F3" w:rsidRDefault="00CD47C1" w:rsidP="00092779">
            <w:pPr>
              <w:jc w:val="both"/>
              <w:rPr>
                <w:color w:val="000000"/>
                <w:sz w:val="26"/>
                <w:szCs w:val="26"/>
              </w:rPr>
            </w:pPr>
            <w:r w:rsidRPr="00F002F3">
              <w:rPr>
                <w:color w:val="000000"/>
                <w:sz w:val="26"/>
                <w:szCs w:val="26"/>
              </w:rPr>
              <w:t>2717/BGDĐT-TCCB</w:t>
            </w:r>
          </w:p>
        </w:tc>
        <w:tc>
          <w:tcPr>
            <w:tcW w:w="1559" w:type="dxa"/>
            <w:vAlign w:val="center"/>
          </w:tcPr>
          <w:p w:rsidR="00CD47C1" w:rsidRPr="00F002F3" w:rsidRDefault="00CD47C1">
            <w:pPr>
              <w:jc w:val="center"/>
              <w:rPr>
                <w:color w:val="000000"/>
                <w:sz w:val="26"/>
                <w:szCs w:val="26"/>
              </w:rPr>
            </w:pPr>
            <w:r w:rsidRPr="00F002F3">
              <w:rPr>
                <w:color w:val="000000"/>
                <w:sz w:val="26"/>
                <w:szCs w:val="26"/>
              </w:rPr>
              <w:t>27/06/2022</w:t>
            </w:r>
          </w:p>
        </w:tc>
        <w:tc>
          <w:tcPr>
            <w:tcW w:w="5386" w:type="dxa"/>
            <w:vAlign w:val="center"/>
          </w:tcPr>
          <w:p w:rsidR="00CD47C1" w:rsidRPr="00F002F3" w:rsidRDefault="00CD47C1" w:rsidP="00825E32">
            <w:pPr>
              <w:jc w:val="both"/>
              <w:rPr>
                <w:color w:val="000000"/>
                <w:sz w:val="26"/>
                <w:szCs w:val="26"/>
              </w:rPr>
            </w:pPr>
            <w:r w:rsidRPr="00F002F3">
              <w:rPr>
                <w:color w:val="000000"/>
                <w:sz w:val="26"/>
                <w:szCs w:val="26"/>
              </w:rPr>
              <w:t>Triển khai thực hiện Nghị quyết số 19-NQ/TW ngày 25/10/2017 của Hội nghị lần thứ sáu ban Chấp hành Trung ương Đảng khóa XII</w:t>
            </w:r>
          </w:p>
        </w:tc>
        <w:tc>
          <w:tcPr>
            <w:tcW w:w="1418" w:type="dxa"/>
            <w:vAlign w:val="center"/>
          </w:tcPr>
          <w:p w:rsidR="00CD47C1" w:rsidRPr="00F002F3" w:rsidRDefault="00CD47C1" w:rsidP="0032209E">
            <w:pPr>
              <w:jc w:val="both"/>
              <w:rPr>
                <w:color w:val="000000"/>
                <w:sz w:val="26"/>
                <w:szCs w:val="26"/>
              </w:rPr>
            </w:pPr>
          </w:p>
        </w:tc>
        <w:tc>
          <w:tcPr>
            <w:tcW w:w="851" w:type="dxa"/>
            <w:vAlign w:val="center"/>
          </w:tcPr>
          <w:p w:rsidR="00CD47C1" w:rsidRPr="00F002F3" w:rsidRDefault="00CD47C1" w:rsidP="006A73C7">
            <w:pPr>
              <w:spacing w:beforeLines="40" w:afterLines="40" w:line="340" w:lineRule="exact"/>
              <w:jc w:val="both"/>
              <w:rPr>
                <w:b/>
                <w:bCs/>
                <w:sz w:val="26"/>
                <w:szCs w:val="26"/>
              </w:rPr>
            </w:pPr>
          </w:p>
        </w:tc>
      </w:tr>
    </w:tbl>
    <w:p w:rsidR="00984F72" w:rsidRPr="00DA1A72" w:rsidRDefault="00984F72" w:rsidP="0032209E">
      <w:pPr>
        <w:jc w:val="both"/>
        <w:rPr>
          <w:rFonts w:ascii="Times New Roman" w:eastAsia="Times New Roman" w:hAnsi="Times New Roman" w:cs="Times New Roman"/>
          <w:color w:val="000000"/>
          <w:sz w:val="26"/>
          <w:szCs w:val="26"/>
        </w:rPr>
      </w:pPr>
    </w:p>
    <w:sectPr w:rsidR="00984F72" w:rsidRPr="00DA1A72"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EF" w:rsidRDefault="00C27FEF" w:rsidP="00A53AAC">
      <w:pPr>
        <w:spacing w:after="0" w:line="240" w:lineRule="auto"/>
      </w:pPr>
      <w:r>
        <w:separator/>
      </w:r>
    </w:p>
  </w:endnote>
  <w:endnote w:type="continuationSeparator" w:id="0">
    <w:p w:rsidR="00C27FEF" w:rsidRDefault="00C27FEF"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EF" w:rsidRDefault="00C27FEF" w:rsidP="00A53AAC">
      <w:pPr>
        <w:spacing w:after="0" w:line="240" w:lineRule="auto"/>
      </w:pPr>
      <w:r>
        <w:separator/>
      </w:r>
    </w:p>
  </w:footnote>
  <w:footnote w:type="continuationSeparator" w:id="0">
    <w:p w:rsidR="00C27FEF" w:rsidRDefault="00C27FEF"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4B3CEE">
        <w:pPr>
          <w:pStyle w:val="Header"/>
          <w:jc w:val="center"/>
        </w:pPr>
        <w:fldSimple w:instr=" PAGE   \* MERGEFORMAT ">
          <w:r w:rsidR="002A5A82">
            <w:rPr>
              <w:noProof/>
            </w:rPr>
            <w:t>5</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170CB"/>
    <w:rsid w:val="0002094E"/>
    <w:rsid w:val="000209B5"/>
    <w:rsid w:val="0002415D"/>
    <w:rsid w:val="00026821"/>
    <w:rsid w:val="00027A9C"/>
    <w:rsid w:val="0003210A"/>
    <w:rsid w:val="000333CA"/>
    <w:rsid w:val="000339D1"/>
    <w:rsid w:val="00035386"/>
    <w:rsid w:val="0004194F"/>
    <w:rsid w:val="0004364B"/>
    <w:rsid w:val="00044090"/>
    <w:rsid w:val="0005527A"/>
    <w:rsid w:val="00060980"/>
    <w:rsid w:val="000624B3"/>
    <w:rsid w:val="000658A1"/>
    <w:rsid w:val="000659C6"/>
    <w:rsid w:val="00067887"/>
    <w:rsid w:val="00067CC5"/>
    <w:rsid w:val="00074DF9"/>
    <w:rsid w:val="00077B84"/>
    <w:rsid w:val="00081DAA"/>
    <w:rsid w:val="000820DE"/>
    <w:rsid w:val="00085947"/>
    <w:rsid w:val="00092779"/>
    <w:rsid w:val="00092915"/>
    <w:rsid w:val="00092F6C"/>
    <w:rsid w:val="0009631F"/>
    <w:rsid w:val="000A0AA9"/>
    <w:rsid w:val="000A111A"/>
    <w:rsid w:val="000A3F0C"/>
    <w:rsid w:val="000A6082"/>
    <w:rsid w:val="000A6A0F"/>
    <w:rsid w:val="000A78D9"/>
    <w:rsid w:val="000C5864"/>
    <w:rsid w:val="000D0663"/>
    <w:rsid w:val="000D52D0"/>
    <w:rsid w:val="000F6B91"/>
    <w:rsid w:val="00101070"/>
    <w:rsid w:val="00101D2B"/>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4238"/>
    <w:rsid w:val="00157CCA"/>
    <w:rsid w:val="00163CDA"/>
    <w:rsid w:val="00165359"/>
    <w:rsid w:val="001762F7"/>
    <w:rsid w:val="0018608A"/>
    <w:rsid w:val="0019330F"/>
    <w:rsid w:val="00197DC6"/>
    <w:rsid w:val="001A0621"/>
    <w:rsid w:val="001A0FCE"/>
    <w:rsid w:val="001A195A"/>
    <w:rsid w:val="001A4062"/>
    <w:rsid w:val="001A470E"/>
    <w:rsid w:val="001B49BB"/>
    <w:rsid w:val="001C0355"/>
    <w:rsid w:val="001C04C1"/>
    <w:rsid w:val="001C0846"/>
    <w:rsid w:val="001C7D1F"/>
    <w:rsid w:val="001D403A"/>
    <w:rsid w:val="001D4BAF"/>
    <w:rsid w:val="001E27F4"/>
    <w:rsid w:val="001E31FE"/>
    <w:rsid w:val="001E4880"/>
    <w:rsid w:val="001F1AE4"/>
    <w:rsid w:val="001F4A87"/>
    <w:rsid w:val="001F4B5E"/>
    <w:rsid w:val="001F7BF4"/>
    <w:rsid w:val="002007F8"/>
    <w:rsid w:val="00204523"/>
    <w:rsid w:val="00205FA4"/>
    <w:rsid w:val="002073A9"/>
    <w:rsid w:val="00207BB5"/>
    <w:rsid w:val="00215821"/>
    <w:rsid w:val="002162DB"/>
    <w:rsid w:val="00217145"/>
    <w:rsid w:val="00223111"/>
    <w:rsid w:val="00240CFA"/>
    <w:rsid w:val="00244A65"/>
    <w:rsid w:val="002478B8"/>
    <w:rsid w:val="0025001D"/>
    <w:rsid w:val="002564A4"/>
    <w:rsid w:val="002647CC"/>
    <w:rsid w:val="0027515A"/>
    <w:rsid w:val="00283313"/>
    <w:rsid w:val="002835F2"/>
    <w:rsid w:val="00283CAA"/>
    <w:rsid w:val="002859C1"/>
    <w:rsid w:val="00293020"/>
    <w:rsid w:val="002975B0"/>
    <w:rsid w:val="002A1392"/>
    <w:rsid w:val="002A157D"/>
    <w:rsid w:val="002A5A82"/>
    <w:rsid w:val="002B528C"/>
    <w:rsid w:val="002B53D3"/>
    <w:rsid w:val="002C2621"/>
    <w:rsid w:val="002D5C2D"/>
    <w:rsid w:val="002E5AD5"/>
    <w:rsid w:val="002F22F1"/>
    <w:rsid w:val="002F40D2"/>
    <w:rsid w:val="002F6BE1"/>
    <w:rsid w:val="002F7525"/>
    <w:rsid w:val="00305079"/>
    <w:rsid w:val="00307E64"/>
    <w:rsid w:val="00310476"/>
    <w:rsid w:val="0031552A"/>
    <w:rsid w:val="00317A82"/>
    <w:rsid w:val="00320B1B"/>
    <w:rsid w:val="0032209E"/>
    <w:rsid w:val="00325D32"/>
    <w:rsid w:val="00331E2E"/>
    <w:rsid w:val="00343E84"/>
    <w:rsid w:val="00352342"/>
    <w:rsid w:val="00352F2F"/>
    <w:rsid w:val="00355954"/>
    <w:rsid w:val="00356C7F"/>
    <w:rsid w:val="00363577"/>
    <w:rsid w:val="0036500E"/>
    <w:rsid w:val="003654E4"/>
    <w:rsid w:val="0037188C"/>
    <w:rsid w:val="00373FA0"/>
    <w:rsid w:val="00376620"/>
    <w:rsid w:val="00390490"/>
    <w:rsid w:val="003A5EAF"/>
    <w:rsid w:val="003B02B8"/>
    <w:rsid w:val="003B141B"/>
    <w:rsid w:val="003B4A90"/>
    <w:rsid w:val="003B7640"/>
    <w:rsid w:val="003C0F59"/>
    <w:rsid w:val="003C1880"/>
    <w:rsid w:val="003C1DF8"/>
    <w:rsid w:val="003C4A2C"/>
    <w:rsid w:val="003C5D73"/>
    <w:rsid w:val="003C5D8C"/>
    <w:rsid w:val="003D0037"/>
    <w:rsid w:val="003D0FAB"/>
    <w:rsid w:val="003D4B25"/>
    <w:rsid w:val="003D56FA"/>
    <w:rsid w:val="003D61D9"/>
    <w:rsid w:val="003D7CFA"/>
    <w:rsid w:val="003E1EEE"/>
    <w:rsid w:val="003E5788"/>
    <w:rsid w:val="003E6C52"/>
    <w:rsid w:val="003F24D7"/>
    <w:rsid w:val="003F27F7"/>
    <w:rsid w:val="003F35FB"/>
    <w:rsid w:val="004009B9"/>
    <w:rsid w:val="00411F4E"/>
    <w:rsid w:val="00420CD2"/>
    <w:rsid w:val="004246A8"/>
    <w:rsid w:val="00430626"/>
    <w:rsid w:val="00430982"/>
    <w:rsid w:val="0043101E"/>
    <w:rsid w:val="00431739"/>
    <w:rsid w:val="00436BB1"/>
    <w:rsid w:val="0044106D"/>
    <w:rsid w:val="0044276B"/>
    <w:rsid w:val="00455004"/>
    <w:rsid w:val="00457931"/>
    <w:rsid w:val="00465473"/>
    <w:rsid w:val="00471119"/>
    <w:rsid w:val="0047619F"/>
    <w:rsid w:val="00477213"/>
    <w:rsid w:val="0048357E"/>
    <w:rsid w:val="00490D12"/>
    <w:rsid w:val="00490E4F"/>
    <w:rsid w:val="00492C2A"/>
    <w:rsid w:val="00495B26"/>
    <w:rsid w:val="004B0102"/>
    <w:rsid w:val="004B019D"/>
    <w:rsid w:val="004B3CEE"/>
    <w:rsid w:val="004B6234"/>
    <w:rsid w:val="004B6DA2"/>
    <w:rsid w:val="004B7468"/>
    <w:rsid w:val="004C6B14"/>
    <w:rsid w:val="004D01FF"/>
    <w:rsid w:val="004D1172"/>
    <w:rsid w:val="004D48E3"/>
    <w:rsid w:val="004D570A"/>
    <w:rsid w:val="004E0AD5"/>
    <w:rsid w:val="004E37B7"/>
    <w:rsid w:val="004E3F54"/>
    <w:rsid w:val="004E45C4"/>
    <w:rsid w:val="004E4A76"/>
    <w:rsid w:val="004E507E"/>
    <w:rsid w:val="004F06D7"/>
    <w:rsid w:val="004F39DC"/>
    <w:rsid w:val="004F492F"/>
    <w:rsid w:val="004F7E47"/>
    <w:rsid w:val="00500604"/>
    <w:rsid w:val="0050127E"/>
    <w:rsid w:val="00502312"/>
    <w:rsid w:val="00506EFB"/>
    <w:rsid w:val="005104C1"/>
    <w:rsid w:val="0051733F"/>
    <w:rsid w:val="005173BC"/>
    <w:rsid w:val="00517902"/>
    <w:rsid w:val="00523428"/>
    <w:rsid w:val="00531A01"/>
    <w:rsid w:val="0053234D"/>
    <w:rsid w:val="00535B1F"/>
    <w:rsid w:val="00537FA6"/>
    <w:rsid w:val="00546B2D"/>
    <w:rsid w:val="00547127"/>
    <w:rsid w:val="0055019D"/>
    <w:rsid w:val="005522B8"/>
    <w:rsid w:val="00554047"/>
    <w:rsid w:val="005603EC"/>
    <w:rsid w:val="00560D6D"/>
    <w:rsid w:val="00564AB2"/>
    <w:rsid w:val="0056732B"/>
    <w:rsid w:val="00570FBB"/>
    <w:rsid w:val="0057173C"/>
    <w:rsid w:val="00573235"/>
    <w:rsid w:val="0059128E"/>
    <w:rsid w:val="005B1269"/>
    <w:rsid w:val="005B642B"/>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6595"/>
    <w:rsid w:val="00637A52"/>
    <w:rsid w:val="006409B5"/>
    <w:rsid w:val="00640E74"/>
    <w:rsid w:val="0064460B"/>
    <w:rsid w:val="00660385"/>
    <w:rsid w:val="0067235B"/>
    <w:rsid w:val="006724D9"/>
    <w:rsid w:val="00676C08"/>
    <w:rsid w:val="00693E0E"/>
    <w:rsid w:val="006A5183"/>
    <w:rsid w:val="006A73C7"/>
    <w:rsid w:val="006A76AE"/>
    <w:rsid w:val="006B39AA"/>
    <w:rsid w:val="006B56D6"/>
    <w:rsid w:val="006B74A2"/>
    <w:rsid w:val="006C1D0D"/>
    <w:rsid w:val="006C29CF"/>
    <w:rsid w:val="006C2AA7"/>
    <w:rsid w:val="006D2E01"/>
    <w:rsid w:val="006D6BF9"/>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1945"/>
    <w:rsid w:val="007B3D48"/>
    <w:rsid w:val="007B615F"/>
    <w:rsid w:val="007B782A"/>
    <w:rsid w:val="007C0333"/>
    <w:rsid w:val="007C3F57"/>
    <w:rsid w:val="007C5EA3"/>
    <w:rsid w:val="007E45A1"/>
    <w:rsid w:val="007E510E"/>
    <w:rsid w:val="00810296"/>
    <w:rsid w:val="00811454"/>
    <w:rsid w:val="00811754"/>
    <w:rsid w:val="00812D0B"/>
    <w:rsid w:val="008137D4"/>
    <w:rsid w:val="00817A8A"/>
    <w:rsid w:val="008206C5"/>
    <w:rsid w:val="00822263"/>
    <w:rsid w:val="00822426"/>
    <w:rsid w:val="00825E32"/>
    <w:rsid w:val="008270CC"/>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73E"/>
    <w:rsid w:val="00894DB0"/>
    <w:rsid w:val="008A7DA5"/>
    <w:rsid w:val="008B0209"/>
    <w:rsid w:val="008B05DE"/>
    <w:rsid w:val="008B119D"/>
    <w:rsid w:val="008B280C"/>
    <w:rsid w:val="008B6DC7"/>
    <w:rsid w:val="008D0B7C"/>
    <w:rsid w:val="008E024B"/>
    <w:rsid w:val="008E567A"/>
    <w:rsid w:val="008E75CF"/>
    <w:rsid w:val="008F53BE"/>
    <w:rsid w:val="008F56BC"/>
    <w:rsid w:val="00903228"/>
    <w:rsid w:val="00905924"/>
    <w:rsid w:val="00911C44"/>
    <w:rsid w:val="00915A9A"/>
    <w:rsid w:val="00916989"/>
    <w:rsid w:val="00934465"/>
    <w:rsid w:val="00935F54"/>
    <w:rsid w:val="0093761F"/>
    <w:rsid w:val="00937F02"/>
    <w:rsid w:val="0094128A"/>
    <w:rsid w:val="00941308"/>
    <w:rsid w:val="00942274"/>
    <w:rsid w:val="009464B3"/>
    <w:rsid w:val="00952391"/>
    <w:rsid w:val="00953F20"/>
    <w:rsid w:val="00955075"/>
    <w:rsid w:val="00970063"/>
    <w:rsid w:val="00973C62"/>
    <w:rsid w:val="009821DC"/>
    <w:rsid w:val="0098394C"/>
    <w:rsid w:val="00984F72"/>
    <w:rsid w:val="00991F95"/>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E6C58"/>
    <w:rsid w:val="009F30C3"/>
    <w:rsid w:val="009F46DF"/>
    <w:rsid w:val="009F5103"/>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33004"/>
    <w:rsid w:val="00A33692"/>
    <w:rsid w:val="00A41085"/>
    <w:rsid w:val="00A46436"/>
    <w:rsid w:val="00A474F1"/>
    <w:rsid w:val="00A500E8"/>
    <w:rsid w:val="00A50E58"/>
    <w:rsid w:val="00A51411"/>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E3F70"/>
    <w:rsid w:val="00AF3247"/>
    <w:rsid w:val="00B0030C"/>
    <w:rsid w:val="00B068D9"/>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55F2D"/>
    <w:rsid w:val="00B6367D"/>
    <w:rsid w:val="00B67ACC"/>
    <w:rsid w:val="00B7511F"/>
    <w:rsid w:val="00B75F70"/>
    <w:rsid w:val="00B81951"/>
    <w:rsid w:val="00B876A2"/>
    <w:rsid w:val="00B90E16"/>
    <w:rsid w:val="00B91FBF"/>
    <w:rsid w:val="00B9525F"/>
    <w:rsid w:val="00B97AD5"/>
    <w:rsid w:val="00BA0237"/>
    <w:rsid w:val="00BA0B60"/>
    <w:rsid w:val="00BA15DB"/>
    <w:rsid w:val="00BA5028"/>
    <w:rsid w:val="00BB0476"/>
    <w:rsid w:val="00BB573C"/>
    <w:rsid w:val="00BB6946"/>
    <w:rsid w:val="00BB72EA"/>
    <w:rsid w:val="00BB7BC5"/>
    <w:rsid w:val="00BC32A9"/>
    <w:rsid w:val="00BC4A26"/>
    <w:rsid w:val="00BC5C8F"/>
    <w:rsid w:val="00BC63A9"/>
    <w:rsid w:val="00BC7AE9"/>
    <w:rsid w:val="00BD2A0E"/>
    <w:rsid w:val="00BD5689"/>
    <w:rsid w:val="00BD7EA3"/>
    <w:rsid w:val="00BE1A1A"/>
    <w:rsid w:val="00BE40F8"/>
    <w:rsid w:val="00BE4874"/>
    <w:rsid w:val="00BE6852"/>
    <w:rsid w:val="00C0092B"/>
    <w:rsid w:val="00C01D61"/>
    <w:rsid w:val="00C0232A"/>
    <w:rsid w:val="00C03C83"/>
    <w:rsid w:val="00C06020"/>
    <w:rsid w:val="00C10390"/>
    <w:rsid w:val="00C15975"/>
    <w:rsid w:val="00C20094"/>
    <w:rsid w:val="00C2092B"/>
    <w:rsid w:val="00C242FE"/>
    <w:rsid w:val="00C27FEF"/>
    <w:rsid w:val="00C3564E"/>
    <w:rsid w:val="00C43DF2"/>
    <w:rsid w:val="00C43EDD"/>
    <w:rsid w:val="00C51D13"/>
    <w:rsid w:val="00C521D5"/>
    <w:rsid w:val="00C54A63"/>
    <w:rsid w:val="00C567CB"/>
    <w:rsid w:val="00C57D2A"/>
    <w:rsid w:val="00C61B47"/>
    <w:rsid w:val="00C626A8"/>
    <w:rsid w:val="00C651F6"/>
    <w:rsid w:val="00C6658D"/>
    <w:rsid w:val="00C66C1E"/>
    <w:rsid w:val="00C715CE"/>
    <w:rsid w:val="00C71AA5"/>
    <w:rsid w:val="00C73BEF"/>
    <w:rsid w:val="00C74840"/>
    <w:rsid w:val="00C8170C"/>
    <w:rsid w:val="00C86EC3"/>
    <w:rsid w:val="00C87CC5"/>
    <w:rsid w:val="00C91743"/>
    <w:rsid w:val="00C92ABE"/>
    <w:rsid w:val="00C93231"/>
    <w:rsid w:val="00C93FB6"/>
    <w:rsid w:val="00C94DD2"/>
    <w:rsid w:val="00CA0310"/>
    <w:rsid w:val="00CA09E2"/>
    <w:rsid w:val="00CB1E5A"/>
    <w:rsid w:val="00CD279F"/>
    <w:rsid w:val="00CD47C1"/>
    <w:rsid w:val="00CD5726"/>
    <w:rsid w:val="00CD5D1D"/>
    <w:rsid w:val="00CD6824"/>
    <w:rsid w:val="00CE741D"/>
    <w:rsid w:val="00D0766A"/>
    <w:rsid w:val="00D10534"/>
    <w:rsid w:val="00D2037F"/>
    <w:rsid w:val="00D20801"/>
    <w:rsid w:val="00D20BB3"/>
    <w:rsid w:val="00D21CAF"/>
    <w:rsid w:val="00D21F45"/>
    <w:rsid w:val="00D22229"/>
    <w:rsid w:val="00D23F17"/>
    <w:rsid w:val="00D24FF6"/>
    <w:rsid w:val="00D313EC"/>
    <w:rsid w:val="00D40937"/>
    <w:rsid w:val="00D425E0"/>
    <w:rsid w:val="00D45411"/>
    <w:rsid w:val="00D476D9"/>
    <w:rsid w:val="00D507EA"/>
    <w:rsid w:val="00D53D1A"/>
    <w:rsid w:val="00D569EB"/>
    <w:rsid w:val="00D6079E"/>
    <w:rsid w:val="00D6371D"/>
    <w:rsid w:val="00D66814"/>
    <w:rsid w:val="00D7692B"/>
    <w:rsid w:val="00D81434"/>
    <w:rsid w:val="00D8633F"/>
    <w:rsid w:val="00D867F4"/>
    <w:rsid w:val="00D91812"/>
    <w:rsid w:val="00D91BF2"/>
    <w:rsid w:val="00D93779"/>
    <w:rsid w:val="00D93E1A"/>
    <w:rsid w:val="00DA0DB7"/>
    <w:rsid w:val="00DA1A72"/>
    <w:rsid w:val="00DA29A4"/>
    <w:rsid w:val="00DA59CE"/>
    <w:rsid w:val="00DA6DA2"/>
    <w:rsid w:val="00DA74F6"/>
    <w:rsid w:val="00DB2039"/>
    <w:rsid w:val="00DB2B03"/>
    <w:rsid w:val="00DB413E"/>
    <w:rsid w:val="00DC1A79"/>
    <w:rsid w:val="00DC2C8D"/>
    <w:rsid w:val="00DC687C"/>
    <w:rsid w:val="00DD1125"/>
    <w:rsid w:val="00DD701D"/>
    <w:rsid w:val="00DE3CE9"/>
    <w:rsid w:val="00DE4979"/>
    <w:rsid w:val="00DF3253"/>
    <w:rsid w:val="00DF58DF"/>
    <w:rsid w:val="00E00587"/>
    <w:rsid w:val="00E01013"/>
    <w:rsid w:val="00E01371"/>
    <w:rsid w:val="00E02AC3"/>
    <w:rsid w:val="00E02AFC"/>
    <w:rsid w:val="00E03444"/>
    <w:rsid w:val="00E04156"/>
    <w:rsid w:val="00E044D5"/>
    <w:rsid w:val="00E1425D"/>
    <w:rsid w:val="00E2238F"/>
    <w:rsid w:val="00E24BD7"/>
    <w:rsid w:val="00E2750D"/>
    <w:rsid w:val="00E315EC"/>
    <w:rsid w:val="00E51560"/>
    <w:rsid w:val="00E51F5A"/>
    <w:rsid w:val="00E573A4"/>
    <w:rsid w:val="00E63ADA"/>
    <w:rsid w:val="00E6685B"/>
    <w:rsid w:val="00E85A24"/>
    <w:rsid w:val="00E9044B"/>
    <w:rsid w:val="00E91CDD"/>
    <w:rsid w:val="00E938D1"/>
    <w:rsid w:val="00E94F5B"/>
    <w:rsid w:val="00EA01C4"/>
    <w:rsid w:val="00EA0538"/>
    <w:rsid w:val="00EA7735"/>
    <w:rsid w:val="00EB1915"/>
    <w:rsid w:val="00EB23AD"/>
    <w:rsid w:val="00EB448B"/>
    <w:rsid w:val="00EB777D"/>
    <w:rsid w:val="00EC10D8"/>
    <w:rsid w:val="00EC1424"/>
    <w:rsid w:val="00EC1D5C"/>
    <w:rsid w:val="00EC31BD"/>
    <w:rsid w:val="00EE1A11"/>
    <w:rsid w:val="00EE235C"/>
    <w:rsid w:val="00EE26BD"/>
    <w:rsid w:val="00EE66AF"/>
    <w:rsid w:val="00EF2403"/>
    <w:rsid w:val="00EF7642"/>
    <w:rsid w:val="00F002F3"/>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1E0"/>
    <w:rsid w:val="00F57431"/>
    <w:rsid w:val="00F579A8"/>
    <w:rsid w:val="00F70E06"/>
    <w:rsid w:val="00F72BF6"/>
    <w:rsid w:val="00F73D0A"/>
    <w:rsid w:val="00F75512"/>
    <w:rsid w:val="00F80C3D"/>
    <w:rsid w:val="00F82A65"/>
    <w:rsid w:val="00F831F3"/>
    <w:rsid w:val="00F84623"/>
    <w:rsid w:val="00F85DCE"/>
    <w:rsid w:val="00F908BD"/>
    <w:rsid w:val="00F91B73"/>
    <w:rsid w:val="00F9214A"/>
    <w:rsid w:val="00F92719"/>
    <w:rsid w:val="00FA14A6"/>
    <w:rsid w:val="00FB6810"/>
    <w:rsid w:val="00FB6F2C"/>
    <w:rsid w:val="00FB7F87"/>
    <w:rsid w:val="00FC01BA"/>
    <w:rsid w:val="00FD0061"/>
    <w:rsid w:val="00FD1183"/>
    <w:rsid w:val="00FD1911"/>
    <w:rsid w:val="00FD1CB6"/>
    <w:rsid w:val="00FD72A4"/>
    <w:rsid w:val="00FE13D7"/>
    <w:rsid w:val="00FE1827"/>
    <w:rsid w:val="00FF210E"/>
    <w:rsid w:val="00FF30A6"/>
    <w:rsid w:val="00FF3195"/>
    <w:rsid w:val="00FF335F"/>
    <w:rsid w:val="00FF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61</cp:revision>
  <dcterms:created xsi:type="dcterms:W3CDTF">2022-05-31T02:42:00Z</dcterms:created>
  <dcterms:modified xsi:type="dcterms:W3CDTF">2022-07-01T01:01:00Z</dcterms:modified>
</cp:coreProperties>
</file>